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CD" w:rsidRDefault="00C56A23">
      <w:pPr>
        <w:rPr>
          <w:rFonts w:ascii="Arial" w:eastAsia="幼圆" w:hAnsi="Arial" w:cs="Arial"/>
          <w:b/>
          <w:sz w:val="32"/>
          <w:szCs w:val="32"/>
        </w:rPr>
      </w:pPr>
      <w:r>
        <w:rPr>
          <w:rFonts w:ascii="Calibri" w:eastAsia="宋体" w:hAnsi="Calibri" w:cs="Times New Roman"/>
          <w:noProof/>
          <w:szCs w:val="21"/>
        </w:rPr>
        <w:drawing>
          <wp:inline distT="0" distB="0" distL="114300" distR="114300">
            <wp:extent cx="4867275" cy="57150"/>
            <wp:effectExtent l="0" t="0" r="9525" b="635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9"/>
                    <a:stretch>
                      <a:fillRect/>
                    </a:stretch>
                  </pic:blipFill>
                  <pic:spPr>
                    <a:xfrm>
                      <a:off x="0" y="0"/>
                      <a:ext cx="4867275" cy="57150"/>
                    </a:xfrm>
                    <a:prstGeom prst="rect">
                      <a:avLst/>
                    </a:prstGeom>
                    <a:noFill/>
                    <a:ln w="9525">
                      <a:noFill/>
                    </a:ln>
                  </pic:spPr>
                </pic:pic>
              </a:graphicData>
            </a:graphic>
          </wp:inline>
        </w:drawing>
      </w:r>
      <w:r>
        <w:rPr>
          <w:rFonts w:ascii="Arial" w:eastAsia="幼圆" w:hAnsi="Arial" w:cs="Arial"/>
          <w:b/>
          <w:sz w:val="32"/>
          <w:szCs w:val="32"/>
          <w:lang w:bidi="ar"/>
        </w:rPr>
        <w:t xml:space="preserve"> </w:t>
      </w:r>
    </w:p>
    <w:p w:rsidR="002238CD" w:rsidRDefault="00C56A23">
      <w:pPr>
        <w:jc w:val="center"/>
        <w:rPr>
          <w:rFonts w:ascii="Arial" w:eastAsia="幼圆" w:hAnsi="Arial" w:cs="Arial"/>
          <w:b/>
          <w:sz w:val="32"/>
          <w:szCs w:val="32"/>
        </w:rPr>
      </w:pPr>
      <w:r>
        <w:rPr>
          <w:rFonts w:ascii="Arial" w:eastAsia="幼圆" w:hAnsi="Arial" w:cs="Arial"/>
          <w:b/>
          <w:sz w:val="32"/>
          <w:szCs w:val="32"/>
          <w:lang w:bidi="ar"/>
        </w:rPr>
        <w:t xml:space="preserve"> </w:t>
      </w:r>
    </w:p>
    <w:p w:rsidR="002238CD" w:rsidRDefault="00C56A23">
      <w:pPr>
        <w:jc w:val="center"/>
        <w:outlineLvl w:val="0"/>
        <w:rPr>
          <w:rFonts w:ascii="Arial" w:eastAsia="幼圆" w:hAnsi="Arial" w:cs="Arial"/>
          <w:b/>
          <w:sz w:val="32"/>
          <w:szCs w:val="32"/>
        </w:rPr>
      </w:pPr>
      <w:r>
        <w:rPr>
          <w:rFonts w:ascii="Arial" w:eastAsia="幼圆" w:hAnsi="Arial" w:cs="Arial"/>
          <w:b/>
          <w:sz w:val="40"/>
          <w:szCs w:val="40"/>
          <w:lang w:bidi="ar"/>
        </w:rPr>
        <w:t>IC</w:t>
      </w:r>
      <w:r>
        <w:rPr>
          <w:rFonts w:ascii="Arial" w:eastAsia="幼圆" w:hAnsi="Arial" w:cs="Arial"/>
          <w:b/>
          <w:sz w:val="40"/>
          <w:szCs w:val="40"/>
          <w:lang w:bidi="ar"/>
        </w:rPr>
        <w:t>卡智能冷水水表</w:t>
      </w:r>
    </w:p>
    <w:p w:rsidR="002238CD" w:rsidRDefault="00C56A23">
      <w:pPr>
        <w:jc w:val="center"/>
        <w:rPr>
          <w:rFonts w:ascii="Arial" w:eastAsia="幼圆" w:hAnsi="Arial" w:cs="Arial"/>
          <w:b/>
          <w:sz w:val="36"/>
          <w:szCs w:val="36"/>
          <w:lang w:bidi="ar"/>
        </w:rPr>
      </w:pPr>
      <w:r>
        <w:rPr>
          <w:rFonts w:ascii="Arial" w:eastAsia="幼圆" w:hAnsi="Arial" w:cs="Arial"/>
          <w:b/>
          <w:sz w:val="36"/>
          <w:szCs w:val="36"/>
          <w:lang w:bidi="ar"/>
        </w:rPr>
        <w:t xml:space="preserve"> </w:t>
      </w:r>
    </w:p>
    <w:p w:rsidR="002238CD" w:rsidRDefault="00C56A23">
      <w:pPr>
        <w:jc w:val="center"/>
        <w:rPr>
          <w:rFonts w:ascii="Arial" w:eastAsia="幼圆" w:hAnsi="Arial" w:cs="Arial"/>
          <w:b/>
          <w:sz w:val="36"/>
          <w:szCs w:val="36"/>
          <w:lang w:bidi="ar"/>
        </w:rPr>
      </w:pPr>
      <w:r>
        <w:rPr>
          <w:rFonts w:ascii="Arial" w:eastAsia="幼圆" w:hAnsi="Arial" w:cs="Arial" w:hint="eastAsia"/>
          <w:b/>
          <w:sz w:val="40"/>
          <w:szCs w:val="40"/>
          <w:lang w:bidi="ar"/>
        </w:rPr>
        <w:t>DN15-DN25</w:t>
      </w:r>
    </w:p>
    <w:p w:rsidR="002238CD" w:rsidRDefault="002238CD">
      <w:pPr>
        <w:jc w:val="center"/>
        <w:rPr>
          <w:rFonts w:ascii="Arial" w:eastAsia="幼圆" w:hAnsi="Arial" w:cs="Arial"/>
          <w:b/>
          <w:sz w:val="36"/>
          <w:szCs w:val="36"/>
          <w:lang w:bidi="ar"/>
        </w:rPr>
      </w:pPr>
    </w:p>
    <w:p w:rsidR="002238CD" w:rsidRDefault="00C56A23">
      <w:pPr>
        <w:jc w:val="center"/>
        <w:rPr>
          <w:rFonts w:ascii="Arial" w:eastAsia="幼圆" w:hAnsi="Arial" w:cs="Arial"/>
          <w:b/>
          <w:sz w:val="32"/>
          <w:szCs w:val="32"/>
        </w:rPr>
      </w:pPr>
      <w:r>
        <w:rPr>
          <w:rFonts w:ascii="Arial" w:eastAsia="幼圆" w:hAnsi="Arial" w:cs="Arial" w:hint="eastAsia"/>
          <w:b/>
          <w:sz w:val="40"/>
          <w:szCs w:val="40"/>
          <w:lang w:bidi="ar"/>
        </w:rPr>
        <w:t>安装使用说明书</w:t>
      </w:r>
    </w:p>
    <w:p w:rsidR="002238CD" w:rsidRDefault="00C56A23">
      <w:pPr>
        <w:jc w:val="center"/>
        <w:rPr>
          <w:rFonts w:ascii="Arial" w:eastAsia="幼圆" w:hAnsi="Arial" w:cs="Arial"/>
          <w:b/>
          <w:sz w:val="32"/>
          <w:szCs w:val="32"/>
        </w:rPr>
      </w:pPr>
      <w:r>
        <w:rPr>
          <w:rFonts w:ascii="Arial" w:eastAsia="幼圆" w:hAnsi="Arial" w:cs="Arial"/>
          <w:b/>
          <w:sz w:val="32"/>
          <w:szCs w:val="32"/>
          <w:lang w:bidi="ar"/>
        </w:rPr>
        <w:t xml:space="preserve"> </w:t>
      </w:r>
    </w:p>
    <w:p w:rsidR="002238CD" w:rsidRDefault="00C56A23">
      <w:pPr>
        <w:jc w:val="center"/>
        <w:rPr>
          <w:rFonts w:ascii="Arial" w:eastAsia="幼圆" w:hAnsi="Arial" w:cs="Arial"/>
          <w:b/>
          <w:sz w:val="32"/>
          <w:szCs w:val="32"/>
        </w:rPr>
      </w:pPr>
      <w:r>
        <w:rPr>
          <w:rFonts w:ascii="Arial" w:eastAsia="幼圆" w:hAnsi="Arial" w:cs="Arial"/>
          <w:b/>
          <w:sz w:val="32"/>
          <w:szCs w:val="32"/>
          <w:lang w:bidi="ar"/>
        </w:rPr>
        <w:t xml:space="preserve"> </w:t>
      </w:r>
    </w:p>
    <w:p w:rsidR="002238CD" w:rsidRDefault="00C56A23">
      <w:pPr>
        <w:rPr>
          <w:rFonts w:ascii="Arial" w:eastAsia="幼圆" w:hAnsi="Arial" w:cs="Arial"/>
          <w:b/>
          <w:sz w:val="32"/>
          <w:szCs w:val="32"/>
        </w:rPr>
      </w:pPr>
      <w:r>
        <w:rPr>
          <w:rFonts w:ascii="Arial" w:eastAsia="幼圆" w:hAnsi="Arial" w:cs="Arial"/>
          <w:b/>
          <w:sz w:val="32"/>
          <w:szCs w:val="32"/>
          <w:lang w:bidi="ar"/>
        </w:rPr>
        <w:t xml:space="preserve"> </w:t>
      </w:r>
    </w:p>
    <w:p w:rsidR="002238CD" w:rsidRDefault="00C56A23">
      <w:pPr>
        <w:rPr>
          <w:rFonts w:ascii="Arial" w:eastAsia="幼圆" w:hAnsi="Arial" w:cs="Arial"/>
          <w:b/>
          <w:sz w:val="32"/>
          <w:szCs w:val="32"/>
        </w:rPr>
      </w:pPr>
      <w:r>
        <w:rPr>
          <w:rFonts w:ascii="Arial" w:eastAsia="幼圆" w:hAnsi="Arial" w:cs="Arial"/>
          <w:b/>
          <w:sz w:val="32"/>
          <w:szCs w:val="32"/>
          <w:lang w:bidi="ar"/>
        </w:rPr>
        <w:t xml:space="preserve"> </w:t>
      </w:r>
    </w:p>
    <w:p w:rsidR="002238CD" w:rsidRDefault="00C56A23">
      <w:pPr>
        <w:rPr>
          <w:rFonts w:ascii="Arial" w:eastAsia="幼圆" w:hAnsi="Arial" w:cs="Arial"/>
          <w:b/>
          <w:sz w:val="32"/>
          <w:szCs w:val="32"/>
        </w:rPr>
      </w:pPr>
      <w:r>
        <w:rPr>
          <w:rFonts w:ascii="Arial" w:eastAsia="幼圆" w:hAnsi="Arial" w:cs="Arial"/>
          <w:b/>
          <w:sz w:val="32"/>
          <w:szCs w:val="32"/>
          <w:lang w:bidi="ar"/>
        </w:rPr>
        <w:t xml:space="preserve"> </w:t>
      </w:r>
    </w:p>
    <w:p w:rsidR="002238CD" w:rsidRDefault="00C56A23">
      <w:pPr>
        <w:rPr>
          <w:rFonts w:ascii="Arial" w:eastAsia="幼圆" w:hAnsi="Arial" w:cs="Arial"/>
          <w:b/>
          <w:sz w:val="32"/>
          <w:szCs w:val="32"/>
        </w:rPr>
      </w:pPr>
      <w:r>
        <w:rPr>
          <w:rFonts w:ascii="Arial" w:eastAsia="幼圆" w:hAnsi="Arial" w:cs="Arial"/>
          <w:b/>
          <w:sz w:val="32"/>
          <w:szCs w:val="32"/>
          <w:lang w:bidi="ar"/>
        </w:rPr>
        <w:t xml:space="preserve"> </w:t>
      </w:r>
    </w:p>
    <w:p w:rsidR="002238CD" w:rsidRDefault="00C56A23">
      <w:pPr>
        <w:rPr>
          <w:rFonts w:ascii="Arial" w:eastAsia="幼圆" w:hAnsi="Arial" w:cs="Arial"/>
          <w:b/>
          <w:sz w:val="32"/>
          <w:szCs w:val="32"/>
        </w:rPr>
      </w:pPr>
      <w:r>
        <w:rPr>
          <w:rFonts w:ascii="Arial" w:eastAsia="幼圆" w:hAnsi="Arial" w:cs="Arial"/>
          <w:b/>
          <w:sz w:val="32"/>
          <w:szCs w:val="32"/>
          <w:lang w:bidi="ar"/>
        </w:rPr>
        <w:t xml:space="preserve"> </w:t>
      </w:r>
      <w:r>
        <w:rPr>
          <w:rFonts w:ascii="Calibri" w:eastAsia="宋体" w:hAnsi="Calibri" w:cs="Times New Roman"/>
          <w:noProof/>
          <w:szCs w:val="21"/>
        </w:rPr>
        <w:drawing>
          <wp:inline distT="0" distB="0" distL="114300" distR="114300">
            <wp:extent cx="4867275" cy="57150"/>
            <wp:effectExtent l="0" t="0" r="9525" b="6350"/>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9"/>
                    <a:stretch>
                      <a:fillRect/>
                    </a:stretch>
                  </pic:blipFill>
                  <pic:spPr>
                    <a:xfrm>
                      <a:off x="0" y="0"/>
                      <a:ext cx="4867275" cy="57150"/>
                    </a:xfrm>
                    <a:prstGeom prst="rect">
                      <a:avLst/>
                    </a:prstGeom>
                    <a:noFill/>
                    <a:ln w="9525">
                      <a:noFill/>
                    </a:ln>
                  </pic:spPr>
                </pic:pic>
              </a:graphicData>
            </a:graphic>
          </wp:inline>
        </w:drawing>
      </w:r>
    </w:p>
    <w:p w:rsidR="002238CD" w:rsidRDefault="00C56A23">
      <w:pPr>
        <w:jc w:val="center"/>
        <w:outlineLvl w:val="0"/>
        <w:rPr>
          <w:rFonts w:ascii="黑体" w:eastAsia="黑体" w:hAnsi="Calibri" w:cs="Times New Roman"/>
          <w:b/>
          <w:sz w:val="44"/>
          <w:szCs w:val="44"/>
        </w:rPr>
      </w:pPr>
      <w:r>
        <w:rPr>
          <w:rFonts w:ascii="黑体" w:eastAsia="黑体" w:hAnsi="宋体" w:cs="黑体" w:hint="eastAsia"/>
          <w:b/>
          <w:sz w:val="32"/>
          <w:szCs w:val="32"/>
          <w:lang w:bidi="ar"/>
        </w:rPr>
        <w:t>益都智能技术（北京）</w:t>
      </w:r>
      <w:r w:rsidR="00BC4AF8">
        <w:rPr>
          <w:rFonts w:ascii="黑体" w:eastAsia="黑体" w:hAnsi="宋体" w:cs="黑体" w:hint="eastAsia"/>
          <w:b/>
          <w:sz w:val="32"/>
          <w:szCs w:val="32"/>
          <w:lang w:bidi="ar"/>
        </w:rPr>
        <w:t>集团</w:t>
      </w:r>
      <w:r>
        <w:rPr>
          <w:rFonts w:ascii="黑体" w:eastAsia="黑体" w:hAnsi="宋体" w:cs="黑体" w:hint="eastAsia"/>
          <w:b/>
          <w:sz w:val="32"/>
          <w:szCs w:val="32"/>
          <w:lang w:bidi="ar"/>
        </w:rPr>
        <w:t>有限公司</w:t>
      </w:r>
    </w:p>
    <w:p w:rsidR="002238CD" w:rsidRDefault="002238CD">
      <w:pPr>
        <w:spacing w:line="240" w:lineRule="atLeast"/>
        <w:contextualSpacing/>
        <w:rPr>
          <w:sz w:val="20"/>
        </w:rPr>
      </w:pPr>
    </w:p>
    <w:p w:rsidR="002238CD" w:rsidRDefault="00C56A23">
      <w:pPr>
        <w:pStyle w:val="1"/>
        <w:numPr>
          <w:ilvl w:val="0"/>
          <w:numId w:val="1"/>
        </w:numPr>
        <w:spacing w:line="180" w:lineRule="atLeast"/>
        <w:ind w:firstLineChars="0"/>
        <w:contextualSpacing/>
        <w:rPr>
          <w:b/>
          <w:sz w:val="20"/>
        </w:rPr>
      </w:pPr>
      <w:r>
        <w:rPr>
          <w:b/>
          <w:sz w:val="20"/>
        </w:rPr>
        <w:t>本产品特点</w:t>
      </w:r>
    </w:p>
    <w:p w:rsidR="002238CD" w:rsidRDefault="00C56A23">
      <w:pPr>
        <w:spacing w:line="180" w:lineRule="atLeast"/>
        <w:contextualSpacing/>
        <w:rPr>
          <w:sz w:val="20"/>
        </w:rPr>
      </w:pPr>
      <w:r>
        <w:rPr>
          <w:sz w:val="20"/>
        </w:rPr>
        <w:t>自动计费、自动控制、无抄表打扰、提高用水管理部门信息化管理和服务。</w:t>
      </w:r>
    </w:p>
    <w:p w:rsidR="002238CD" w:rsidRDefault="00C56A23">
      <w:pPr>
        <w:spacing w:line="180" w:lineRule="atLeast"/>
        <w:contextualSpacing/>
        <w:rPr>
          <w:sz w:val="20"/>
        </w:rPr>
      </w:pPr>
      <w:r>
        <w:rPr>
          <w:rFonts w:ascii="宋体" w:eastAsia="宋体" w:hAnsi="宋体" w:hint="eastAsia"/>
          <w:sz w:val="20"/>
        </w:rPr>
        <w:t>★</w:t>
      </w:r>
      <w:r>
        <w:rPr>
          <w:sz w:val="20"/>
        </w:rPr>
        <w:t>本产品适用于：自来水；</w:t>
      </w:r>
    </w:p>
    <w:p w:rsidR="002238CD" w:rsidRDefault="00C56A23">
      <w:pPr>
        <w:spacing w:line="180" w:lineRule="atLeast"/>
        <w:contextualSpacing/>
        <w:rPr>
          <w:sz w:val="20"/>
        </w:rPr>
      </w:pPr>
      <w:r>
        <w:rPr>
          <w:rFonts w:ascii="宋体" w:eastAsia="宋体" w:hAnsi="宋体" w:hint="eastAsia"/>
          <w:sz w:val="20"/>
        </w:rPr>
        <w:t>★</w:t>
      </w:r>
      <w:r>
        <w:rPr>
          <w:sz w:val="20"/>
        </w:rPr>
        <w:t>本产品为智能化水表；</w:t>
      </w:r>
    </w:p>
    <w:p w:rsidR="002238CD" w:rsidRDefault="00C56A23">
      <w:pPr>
        <w:spacing w:line="180" w:lineRule="atLeast"/>
        <w:contextualSpacing/>
        <w:rPr>
          <w:sz w:val="20"/>
        </w:rPr>
      </w:pPr>
      <w:r>
        <w:rPr>
          <w:rFonts w:ascii="宋体" w:eastAsia="宋体" w:hAnsi="宋体" w:hint="eastAsia"/>
          <w:sz w:val="20"/>
        </w:rPr>
        <w:t>★</w:t>
      </w:r>
      <w:r>
        <w:rPr>
          <w:sz w:val="20"/>
        </w:rPr>
        <w:t>使用</w:t>
      </w:r>
      <w:r>
        <w:rPr>
          <w:rFonts w:hint="eastAsia"/>
          <w:sz w:val="20"/>
        </w:rPr>
        <w:t>IC</w:t>
      </w:r>
      <w:r>
        <w:rPr>
          <w:rFonts w:hint="eastAsia"/>
          <w:sz w:val="20"/>
        </w:rPr>
        <w:t>卡交换用水数据，先进可靠；</w:t>
      </w:r>
    </w:p>
    <w:p w:rsidR="002238CD" w:rsidRDefault="00C56A23">
      <w:pPr>
        <w:spacing w:line="180" w:lineRule="atLeast"/>
        <w:contextualSpacing/>
        <w:rPr>
          <w:sz w:val="20"/>
        </w:rPr>
      </w:pPr>
      <w:r>
        <w:rPr>
          <w:rFonts w:ascii="宋体" w:eastAsia="宋体" w:hAnsi="宋体" w:hint="eastAsia"/>
          <w:sz w:val="20"/>
        </w:rPr>
        <w:t>★</w:t>
      </w:r>
      <w:r>
        <w:rPr>
          <w:sz w:val="20"/>
        </w:rPr>
        <w:t>内置高能量、安全环保型电池；</w:t>
      </w:r>
    </w:p>
    <w:p w:rsidR="002238CD" w:rsidRDefault="00C56A23">
      <w:pPr>
        <w:spacing w:line="180" w:lineRule="atLeast"/>
        <w:contextualSpacing/>
        <w:rPr>
          <w:sz w:val="20"/>
        </w:rPr>
      </w:pPr>
      <w:r>
        <w:rPr>
          <w:rFonts w:ascii="宋体" w:eastAsia="宋体" w:hAnsi="宋体" w:hint="eastAsia"/>
          <w:sz w:val="20"/>
        </w:rPr>
        <w:t>★</w:t>
      </w:r>
      <w:r>
        <w:rPr>
          <w:sz w:val="20"/>
        </w:rPr>
        <w:t>智能定时激活电池和阀门防锈死自转功能设计：</w:t>
      </w:r>
    </w:p>
    <w:p w:rsidR="002238CD" w:rsidRDefault="00C56A23">
      <w:pPr>
        <w:spacing w:line="180" w:lineRule="atLeast"/>
        <w:contextualSpacing/>
        <w:rPr>
          <w:sz w:val="20"/>
        </w:rPr>
      </w:pPr>
      <w:r>
        <w:rPr>
          <w:rFonts w:ascii="宋体" w:eastAsia="宋体" w:hAnsi="宋体" w:hint="eastAsia"/>
          <w:sz w:val="20"/>
        </w:rPr>
        <w:t>★</w:t>
      </w:r>
      <w:r>
        <w:rPr>
          <w:sz w:val="20"/>
        </w:rPr>
        <w:t>经济型设计，优良的性能、高指标的安全性，完备的抗攻击能力；</w:t>
      </w:r>
    </w:p>
    <w:tbl>
      <w:tblPr>
        <w:tblStyle w:val="a6"/>
        <w:tblpPr w:leftFromText="180" w:rightFromText="180" w:vertAnchor="page" w:horzAnchor="page" w:tblpX="8833" w:tblpY="3893"/>
        <w:tblW w:w="7062" w:type="dxa"/>
        <w:tblLayout w:type="fixed"/>
        <w:tblLook w:val="04A0" w:firstRow="1" w:lastRow="0" w:firstColumn="1" w:lastColumn="0" w:noHBand="0" w:noVBand="1"/>
      </w:tblPr>
      <w:tblGrid>
        <w:gridCol w:w="1413"/>
        <w:gridCol w:w="2977"/>
        <w:gridCol w:w="2672"/>
      </w:tblGrid>
      <w:tr w:rsidR="002238CD">
        <w:tc>
          <w:tcPr>
            <w:tcW w:w="1413" w:type="dxa"/>
          </w:tcPr>
          <w:p w:rsidR="002238CD" w:rsidRDefault="00C56A23">
            <w:pPr>
              <w:spacing w:line="180" w:lineRule="atLeast"/>
              <w:contextualSpacing/>
              <w:jc w:val="center"/>
              <w:rPr>
                <w:sz w:val="20"/>
              </w:rPr>
            </w:pPr>
            <w:r>
              <w:rPr>
                <w:rFonts w:hint="eastAsia"/>
                <w:sz w:val="20"/>
              </w:rPr>
              <w:t>1</w:t>
            </w:r>
          </w:p>
        </w:tc>
        <w:tc>
          <w:tcPr>
            <w:tcW w:w="2977" w:type="dxa"/>
          </w:tcPr>
          <w:p w:rsidR="002238CD" w:rsidRDefault="00C56A23">
            <w:pPr>
              <w:spacing w:line="180" w:lineRule="atLeast"/>
              <w:contextualSpacing/>
              <w:jc w:val="center"/>
              <w:rPr>
                <w:sz w:val="20"/>
              </w:rPr>
            </w:pPr>
            <w:r>
              <w:rPr>
                <w:sz w:val="20"/>
              </w:rPr>
              <w:t>执行标准</w:t>
            </w:r>
          </w:p>
        </w:tc>
        <w:tc>
          <w:tcPr>
            <w:tcW w:w="2672" w:type="dxa"/>
          </w:tcPr>
          <w:p w:rsidR="002238CD" w:rsidRDefault="00C56A23">
            <w:pPr>
              <w:spacing w:line="180" w:lineRule="atLeast"/>
              <w:contextualSpacing/>
              <w:jc w:val="center"/>
              <w:rPr>
                <w:sz w:val="20"/>
              </w:rPr>
            </w:pPr>
            <w:r>
              <w:rPr>
                <w:rFonts w:hint="eastAsia"/>
                <w:sz w:val="20"/>
              </w:rPr>
              <w:t>CJ/T133-</w:t>
            </w:r>
            <w:r>
              <w:rPr>
                <w:sz w:val="20"/>
              </w:rPr>
              <w:t>2012</w:t>
            </w:r>
          </w:p>
        </w:tc>
      </w:tr>
      <w:tr w:rsidR="002238CD">
        <w:tc>
          <w:tcPr>
            <w:tcW w:w="1413" w:type="dxa"/>
          </w:tcPr>
          <w:p w:rsidR="002238CD" w:rsidRDefault="00C56A23">
            <w:pPr>
              <w:spacing w:line="180" w:lineRule="atLeast"/>
              <w:contextualSpacing/>
              <w:jc w:val="center"/>
              <w:rPr>
                <w:sz w:val="20"/>
              </w:rPr>
            </w:pPr>
            <w:r>
              <w:rPr>
                <w:rFonts w:hint="eastAsia"/>
                <w:sz w:val="20"/>
              </w:rPr>
              <w:t>2</w:t>
            </w:r>
          </w:p>
        </w:tc>
        <w:tc>
          <w:tcPr>
            <w:tcW w:w="2977" w:type="dxa"/>
          </w:tcPr>
          <w:p w:rsidR="002238CD" w:rsidRDefault="00C56A23">
            <w:pPr>
              <w:spacing w:line="180" w:lineRule="atLeast"/>
              <w:contextualSpacing/>
              <w:jc w:val="center"/>
              <w:rPr>
                <w:sz w:val="20"/>
              </w:rPr>
            </w:pPr>
            <w:r>
              <w:rPr>
                <w:sz w:val="20"/>
              </w:rPr>
              <w:t>总压力损失</w:t>
            </w:r>
          </w:p>
        </w:tc>
        <w:tc>
          <w:tcPr>
            <w:tcW w:w="2672" w:type="dxa"/>
          </w:tcPr>
          <w:p w:rsidR="002238CD" w:rsidRDefault="00C56A23">
            <w:pPr>
              <w:spacing w:line="180" w:lineRule="atLeast"/>
              <w:contextualSpacing/>
              <w:jc w:val="center"/>
              <w:rPr>
                <w:sz w:val="20"/>
              </w:rPr>
            </w:pPr>
            <w:r>
              <w:rPr>
                <w:rFonts w:ascii="Times New Roman" w:hAnsi="Times New Roman" w:cs="Times New Roman"/>
                <w:sz w:val="20"/>
              </w:rPr>
              <w:t>Δ</w:t>
            </w:r>
            <w:r>
              <w:rPr>
                <w:sz w:val="20"/>
              </w:rPr>
              <w:t xml:space="preserve">P </w:t>
            </w:r>
            <w:r>
              <w:rPr>
                <w:rFonts w:ascii="宋体" w:eastAsia="宋体" w:hAnsi="宋体" w:hint="eastAsia"/>
                <w:sz w:val="20"/>
              </w:rPr>
              <w:t>≤</w:t>
            </w:r>
            <w:r>
              <w:rPr>
                <w:rFonts w:ascii="宋体" w:eastAsia="宋体" w:hAnsi="宋体" w:hint="eastAsia"/>
                <w:sz w:val="20"/>
              </w:rPr>
              <w:t xml:space="preserve"> 0.063</w:t>
            </w:r>
            <w:r>
              <w:rPr>
                <w:rFonts w:ascii="宋体" w:eastAsia="宋体" w:hAnsi="宋体"/>
                <w:sz w:val="20"/>
              </w:rPr>
              <w:t xml:space="preserve"> </w:t>
            </w:r>
            <w:proofErr w:type="spellStart"/>
            <w:r>
              <w:rPr>
                <w:rFonts w:ascii="宋体" w:eastAsia="宋体" w:hAnsi="宋体" w:hint="eastAsia"/>
                <w:sz w:val="20"/>
              </w:rPr>
              <w:t>Mpa</w:t>
            </w:r>
            <w:proofErr w:type="spellEnd"/>
          </w:p>
        </w:tc>
      </w:tr>
      <w:tr w:rsidR="002238CD">
        <w:tc>
          <w:tcPr>
            <w:tcW w:w="1413" w:type="dxa"/>
          </w:tcPr>
          <w:p w:rsidR="002238CD" w:rsidRDefault="00C56A23">
            <w:pPr>
              <w:spacing w:line="180" w:lineRule="atLeast"/>
              <w:contextualSpacing/>
              <w:jc w:val="center"/>
              <w:rPr>
                <w:sz w:val="20"/>
              </w:rPr>
            </w:pPr>
            <w:r>
              <w:rPr>
                <w:rFonts w:hint="eastAsia"/>
                <w:sz w:val="20"/>
              </w:rPr>
              <w:t>3</w:t>
            </w:r>
          </w:p>
        </w:tc>
        <w:tc>
          <w:tcPr>
            <w:tcW w:w="2977" w:type="dxa"/>
          </w:tcPr>
          <w:p w:rsidR="002238CD" w:rsidRDefault="00C56A23">
            <w:pPr>
              <w:spacing w:line="180" w:lineRule="atLeast"/>
              <w:contextualSpacing/>
              <w:jc w:val="center"/>
              <w:rPr>
                <w:sz w:val="20"/>
              </w:rPr>
            </w:pPr>
            <w:r>
              <w:rPr>
                <w:sz w:val="20"/>
              </w:rPr>
              <w:t>准确度等级</w:t>
            </w:r>
          </w:p>
        </w:tc>
        <w:tc>
          <w:tcPr>
            <w:tcW w:w="2672" w:type="dxa"/>
          </w:tcPr>
          <w:p w:rsidR="002238CD" w:rsidRDefault="00C56A23">
            <w:pPr>
              <w:spacing w:line="180" w:lineRule="atLeast"/>
              <w:contextualSpacing/>
              <w:jc w:val="center"/>
              <w:rPr>
                <w:sz w:val="20"/>
              </w:rPr>
            </w:pPr>
            <w:r>
              <w:rPr>
                <w:rFonts w:hint="eastAsia"/>
                <w:sz w:val="20"/>
              </w:rPr>
              <w:t>2</w:t>
            </w:r>
            <w:r>
              <w:rPr>
                <w:rFonts w:hint="eastAsia"/>
                <w:sz w:val="20"/>
              </w:rPr>
              <w:t>级</w:t>
            </w:r>
          </w:p>
        </w:tc>
      </w:tr>
      <w:tr w:rsidR="002238CD">
        <w:tc>
          <w:tcPr>
            <w:tcW w:w="1413" w:type="dxa"/>
          </w:tcPr>
          <w:p w:rsidR="002238CD" w:rsidRDefault="00C56A23">
            <w:pPr>
              <w:spacing w:line="180" w:lineRule="atLeast"/>
              <w:contextualSpacing/>
              <w:jc w:val="center"/>
              <w:rPr>
                <w:sz w:val="20"/>
              </w:rPr>
            </w:pPr>
            <w:r>
              <w:rPr>
                <w:rFonts w:hint="eastAsia"/>
                <w:sz w:val="20"/>
              </w:rPr>
              <w:t>4</w:t>
            </w:r>
          </w:p>
        </w:tc>
        <w:tc>
          <w:tcPr>
            <w:tcW w:w="2977" w:type="dxa"/>
          </w:tcPr>
          <w:p w:rsidR="002238CD" w:rsidRDefault="00C56A23">
            <w:pPr>
              <w:spacing w:line="180" w:lineRule="atLeast"/>
              <w:contextualSpacing/>
              <w:jc w:val="center"/>
              <w:rPr>
                <w:sz w:val="20"/>
              </w:rPr>
            </w:pPr>
            <w:r>
              <w:rPr>
                <w:sz w:val="20"/>
              </w:rPr>
              <w:t>工作电源电压</w:t>
            </w:r>
          </w:p>
        </w:tc>
        <w:tc>
          <w:tcPr>
            <w:tcW w:w="2672" w:type="dxa"/>
          </w:tcPr>
          <w:p w:rsidR="002238CD" w:rsidRDefault="00C56A23">
            <w:pPr>
              <w:spacing w:line="180" w:lineRule="atLeast"/>
              <w:contextualSpacing/>
              <w:jc w:val="center"/>
              <w:rPr>
                <w:sz w:val="20"/>
              </w:rPr>
            </w:pPr>
            <w:r>
              <w:rPr>
                <w:rFonts w:hint="eastAsia"/>
                <w:sz w:val="20"/>
              </w:rPr>
              <w:t>3.0V/3.6V</w:t>
            </w:r>
          </w:p>
        </w:tc>
      </w:tr>
      <w:tr w:rsidR="002238CD">
        <w:tc>
          <w:tcPr>
            <w:tcW w:w="1413" w:type="dxa"/>
          </w:tcPr>
          <w:p w:rsidR="002238CD" w:rsidRDefault="00C56A23">
            <w:pPr>
              <w:spacing w:line="180" w:lineRule="atLeast"/>
              <w:contextualSpacing/>
              <w:jc w:val="center"/>
              <w:rPr>
                <w:sz w:val="20"/>
              </w:rPr>
            </w:pPr>
            <w:r>
              <w:rPr>
                <w:rFonts w:hint="eastAsia"/>
                <w:sz w:val="20"/>
              </w:rPr>
              <w:t>5</w:t>
            </w:r>
          </w:p>
        </w:tc>
        <w:tc>
          <w:tcPr>
            <w:tcW w:w="2977" w:type="dxa"/>
          </w:tcPr>
          <w:p w:rsidR="002238CD" w:rsidRDefault="00C56A23">
            <w:pPr>
              <w:spacing w:line="180" w:lineRule="atLeast"/>
              <w:contextualSpacing/>
              <w:jc w:val="center"/>
              <w:rPr>
                <w:sz w:val="20"/>
              </w:rPr>
            </w:pPr>
            <w:r>
              <w:rPr>
                <w:rFonts w:hint="eastAsia"/>
                <w:sz w:val="20"/>
              </w:rPr>
              <w:t>静态工作电流</w:t>
            </w:r>
          </w:p>
        </w:tc>
        <w:tc>
          <w:tcPr>
            <w:tcW w:w="2672" w:type="dxa"/>
          </w:tcPr>
          <w:p w:rsidR="002238CD" w:rsidRDefault="00C56A23">
            <w:pPr>
              <w:spacing w:line="180" w:lineRule="atLeast"/>
              <w:contextualSpacing/>
              <w:jc w:val="center"/>
              <w:rPr>
                <w:sz w:val="20"/>
              </w:rPr>
            </w:pPr>
            <w:r>
              <w:rPr>
                <w:rFonts w:asciiTheme="minorEastAsia" w:hAnsiTheme="minorEastAsia" w:hint="eastAsia"/>
                <w:sz w:val="20"/>
              </w:rPr>
              <w:t>≤</w:t>
            </w:r>
            <w:r>
              <w:rPr>
                <w:rFonts w:hint="eastAsia"/>
                <w:sz w:val="20"/>
              </w:rPr>
              <w:t>5</w:t>
            </w:r>
            <w:r>
              <w:rPr>
                <w:rFonts w:ascii="Times New Roman" w:hAnsi="Times New Roman" w:cs="Times New Roman"/>
                <w:sz w:val="20"/>
              </w:rPr>
              <w:t>μ</w:t>
            </w:r>
            <w:r>
              <w:rPr>
                <w:sz w:val="20"/>
              </w:rPr>
              <w:t>A</w:t>
            </w:r>
          </w:p>
        </w:tc>
      </w:tr>
      <w:tr w:rsidR="002238CD">
        <w:tc>
          <w:tcPr>
            <w:tcW w:w="1413" w:type="dxa"/>
          </w:tcPr>
          <w:p w:rsidR="002238CD" w:rsidRDefault="00C56A23">
            <w:pPr>
              <w:spacing w:line="180" w:lineRule="atLeast"/>
              <w:contextualSpacing/>
              <w:jc w:val="center"/>
              <w:rPr>
                <w:sz w:val="20"/>
              </w:rPr>
            </w:pPr>
            <w:r>
              <w:rPr>
                <w:rFonts w:hint="eastAsia"/>
                <w:sz w:val="20"/>
              </w:rPr>
              <w:t>6</w:t>
            </w:r>
          </w:p>
        </w:tc>
        <w:tc>
          <w:tcPr>
            <w:tcW w:w="2977" w:type="dxa"/>
          </w:tcPr>
          <w:p w:rsidR="002238CD" w:rsidRDefault="00C56A23">
            <w:pPr>
              <w:spacing w:line="180" w:lineRule="atLeast"/>
              <w:contextualSpacing/>
              <w:jc w:val="center"/>
              <w:rPr>
                <w:sz w:val="20"/>
              </w:rPr>
            </w:pPr>
            <w:r>
              <w:rPr>
                <w:sz w:val="20"/>
              </w:rPr>
              <w:t>电池类型</w:t>
            </w:r>
          </w:p>
        </w:tc>
        <w:tc>
          <w:tcPr>
            <w:tcW w:w="2672" w:type="dxa"/>
          </w:tcPr>
          <w:p w:rsidR="002238CD" w:rsidRDefault="00C56A23">
            <w:pPr>
              <w:spacing w:line="180" w:lineRule="atLeast"/>
              <w:contextualSpacing/>
              <w:jc w:val="center"/>
              <w:rPr>
                <w:sz w:val="20"/>
              </w:rPr>
            </w:pPr>
            <w:r>
              <w:rPr>
                <w:sz w:val="20"/>
              </w:rPr>
              <w:t>环保锂电池</w:t>
            </w:r>
          </w:p>
        </w:tc>
      </w:tr>
      <w:tr w:rsidR="002238CD">
        <w:tc>
          <w:tcPr>
            <w:tcW w:w="1413" w:type="dxa"/>
          </w:tcPr>
          <w:p w:rsidR="002238CD" w:rsidRDefault="00C56A23">
            <w:pPr>
              <w:spacing w:line="180" w:lineRule="atLeast"/>
              <w:contextualSpacing/>
              <w:jc w:val="center"/>
              <w:rPr>
                <w:sz w:val="20"/>
              </w:rPr>
            </w:pPr>
            <w:r>
              <w:rPr>
                <w:rFonts w:hint="eastAsia"/>
                <w:sz w:val="20"/>
              </w:rPr>
              <w:t>7</w:t>
            </w:r>
          </w:p>
        </w:tc>
        <w:tc>
          <w:tcPr>
            <w:tcW w:w="2977" w:type="dxa"/>
          </w:tcPr>
          <w:p w:rsidR="002238CD" w:rsidRDefault="00C56A23">
            <w:pPr>
              <w:spacing w:line="180" w:lineRule="atLeast"/>
              <w:contextualSpacing/>
              <w:jc w:val="center"/>
              <w:rPr>
                <w:sz w:val="20"/>
              </w:rPr>
            </w:pPr>
            <w:r>
              <w:rPr>
                <w:rFonts w:hint="eastAsia"/>
                <w:sz w:val="20"/>
              </w:rPr>
              <w:t>阀门耐用性</w:t>
            </w:r>
          </w:p>
        </w:tc>
        <w:tc>
          <w:tcPr>
            <w:tcW w:w="2672" w:type="dxa"/>
          </w:tcPr>
          <w:p w:rsidR="002238CD" w:rsidRDefault="00C56A23">
            <w:pPr>
              <w:spacing w:line="180" w:lineRule="atLeast"/>
              <w:contextualSpacing/>
              <w:jc w:val="center"/>
              <w:rPr>
                <w:sz w:val="20"/>
              </w:rPr>
            </w:pPr>
            <w:r>
              <w:rPr>
                <w:rFonts w:asciiTheme="minorEastAsia" w:hAnsiTheme="minorEastAsia" w:hint="eastAsia"/>
                <w:sz w:val="20"/>
              </w:rPr>
              <w:t>≥</w:t>
            </w:r>
            <w:r>
              <w:rPr>
                <w:rFonts w:hint="eastAsia"/>
                <w:sz w:val="20"/>
              </w:rPr>
              <w:t xml:space="preserve"> 10000</w:t>
            </w:r>
            <w:r>
              <w:rPr>
                <w:rFonts w:hint="eastAsia"/>
                <w:sz w:val="20"/>
              </w:rPr>
              <w:t>次</w:t>
            </w:r>
          </w:p>
        </w:tc>
      </w:tr>
      <w:tr w:rsidR="002238CD">
        <w:tc>
          <w:tcPr>
            <w:tcW w:w="1413" w:type="dxa"/>
          </w:tcPr>
          <w:p w:rsidR="002238CD" w:rsidRDefault="00C56A23">
            <w:pPr>
              <w:spacing w:line="180" w:lineRule="atLeast"/>
              <w:contextualSpacing/>
              <w:jc w:val="center"/>
              <w:rPr>
                <w:sz w:val="20"/>
              </w:rPr>
            </w:pPr>
            <w:r>
              <w:rPr>
                <w:rFonts w:hint="eastAsia"/>
                <w:sz w:val="20"/>
              </w:rPr>
              <w:t>8</w:t>
            </w:r>
          </w:p>
        </w:tc>
        <w:tc>
          <w:tcPr>
            <w:tcW w:w="2977" w:type="dxa"/>
          </w:tcPr>
          <w:p w:rsidR="002238CD" w:rsidRDefault="00C56A23">
            <w:pPr>
              <w:spacing w:line="180" w:lineRule="atLeast"/>
              <w:contextualSpacing/>
              <w:jc w:val="center"/>
              <w:rPr>
                <w:sz w:val="20"/>
              </w:rPr>
            </w:pPr>
            <w:r>
              <w:rPr>
                <w:sz w:val="20"/>
              </w:rPr>
              <w:t>阀门开</w:t>
            </w:r>
            <w:r>
              <w:rPr>
                <w:rFonts w:hint="eastAsia"/>
                <w:sz w:val="20"/>
              </w:rPr>
              <w:t>/</w:t>
            </w:r>
            <w:r>
              <w:rPr>
                <w:rFonts w:hint="eastAsia"/>
                <w:sz w:val="20"/>
              </w:rPr>
              <w:t>关时间</w:t>
            </w:r>
          </w:p>
        </w:tc>
        <w:tc>
          <w:tcPr>
            <w:tcW w:w="2672" w:type="dxa"/>
          </w:tcPr>
          <w:p w:rsidR="002238CD" w:rsidRDefault="00C56A23">
            <w:pPr>
              <w:spacing w:line="180" w:lineRule="atLeast"/>
              <w:contextualSpacing/>
              <w:jc w:val="center"/>
              <w:rPr>
                <w:sz w:val="20"/>
              </w:rPr>
            </w:pPr>
            <w:r>
              <w:rPr>
                <w:rFonts w:asciiTheme="minorEastAsia" w:hAnsiTheme="minorEastAsia" w:hint="eastAsia"/>
                <w:sz w:val="20"/>
              </w:rPr>
              <w:t>≤</w:t>
            </w:r>
            <w:r>
              <w:rPr>
                <w:rFonts w:hint="eastAsia"/>
                <w:sz w:val="20"/>
              </w:rPr>
              <w:t>8s</w:t>
            </w:r>
          </w:p>
        </w:tc>
      </w:tr>
      <w:tr w:rsidR="002238CD">
        <w:tc>
          <w:tcPr>
            <w:tcW w:w="1413" w:type="dxa"/>
          </w:tcPr>
          <w:p w:rsidR="002238CD" w:rsidRDefault="00C56A23">
            <w:pPr>
              <w:spacing w:line="180" w:lineRule="atLeast"/>
              <w:contextualSpacing/>
              <w:jc w:val="center"/>
              <w:rPr>
                <w:sz w:val="20"/>
              </w:rPr>
            </w:pPr>
            <w:r>
              <w:rPr>
                <w:rFonts w:hint="eastAsia"/>
                <w:sz w:val="20"/>
              </w:rPr>
              <w:t>9</w:t>
            </w:r>
          </w:p>
        </w:tc>
        <w:tc>
          <w:tcPr>
            <w:tcW w:w="2977" w:type="dxa"/>
          </w:tcPr>
          <w:p w:rsidR="002238CD" w:rsidRDefault="00C56A23">
            <w:pPr>
              <w:spacing w:line="180" w:lineRule="atLeast"/>
              <w:contextualSpacing/>
              <w:jc w:val="center"/>
              <w:rPr>
                <w:sz w:val="20"/>
              </w:rPr>
            </w:pPr>
            <w:r>
              <w:rPr>
                <w:sz w:val="20"/>
              </w:rPr>
              <w:t>数据保存</w:t>
            </w:r>
          </w:p>
        </w:tc>
        <w:tc>
          <w:tcPr>
            <w:tcW w:w="2672" w:type="dxa"/>
          </w:tcPr>
          <w:p w:rsidR="002238CD" w:rsidRDefault="00C56A23">
            <w:pPr>
              <w:spacing w:line="180" w:lineRule="atLeast"/>
              <w:contextualSpacing/>
              <w:jc w:val="center"/>
              <w:rPr>
                <w:sz w:val="20"/>
              </w:rPr>
            </w:pPr>
            <w:r>
              <w:rPr>
                <w:rFonts w:asciiTheme="minorEastAsia" w:hAnsiTheme="minorEastAsia" w:hint="eastAsia"/>
                <w:sz w:val="20"/>
              </w:rPr>
              <w:t>≥</w:t>
            </w:r>
            <w:r>
              <w:rPr>
                <w:rFonts w:asciiTheme="minorEastAsia" w:hAnsiTheme="minorEastAsia" w:hint="eastAsia"/>
                <w:sz w:val="20"/>
              </w:rPr>
              <w:t xml:space="preserve"> 10</w:t>
            </w:r>
            <w:r>
              <w:rPr>
                <w:rFonts w:asciiTheme="minorEastAsia" w:hAnsiTheme="minorEastAsia" w:hint="eastAsia"/>
                <w:sz w:val="20"/>
              </w:rPr>
              <w:t>年</w:t>
            </w:r>
          </w:p>
        </w:tc>
      </w:tr>
      <w:tr w:rsidR="002238CD">
        <w:tc>
          <w:tcPr>
            <w:tcW w:w="1413" w:type="dxa"/>
          </w:tcPr>
          <w:p w:rsidR="002238CD" w:rsidRDefault="00C56A23">
            <w:pPr>
              <w:spacing w:line="180" w:lineRule="atLeast"/>
              <w:contextualSpacing/>
              <w:jc w:val="center"/>
              <w:rPr>
                <w:color w:val="0000FF"/>
                <w:sz w:val="20"/>
              </w:rPr>
            </w:pPr>
            <w:r>
              <w:rPr>
                <w:rFonts w:hint="eastAsia"/>
                <w:sz w:val="20"/>
              </w:rPr>
              <w:t>10</w:t>
            </w:r>
          </w:p>
        </w:tc>
        <w:tc>
          <w:tcPr>
            <w:tcW w:w="2977" w:type="dxa"/>
          </w:tcPr>
          <w:p w:rsidR="002238CD" w:rsidRDefault="00C56A23">
            <w:pPr>
              <w:spacing w:line="180" w:lineRule="atLeast"/>
              <w:contextualSpacing/>
              <w:jc w:val="center"/>
              <w:rPr>
                <w:sz w:val="20"/>
              </w:rPr>
            </w:pPr>
            <w:r>
              <w:rPr>
                <w:sz w:val="20"/>
              </w:rPr>
              <w:t>工作温度</w:t>
            </w:r>
          </w:p>
        </w:tc>
        <w:tc>
          <w:tcPr>
            <w:tcW w:w="2672" w:type="dxa"/>
          </w:tcPr>
          <w:p w:rsidR="002238CD" w:rsidRDefault="00C56A23">
            <w:pPr>
              <w:spacing w:line="180" w:lineRule="atLeast"/>
              <w:contextualSpacing/>
              <w:jc w:val="center"/>
              <w:rPr>
                <w:sz w:val="20"/>
              </w:rPr>
            </w:pPr>
            <w:r>
              <w:rPr>
                <w:rFonts w:hint="eastAsia"/>
                <w:sz w:val="20"/>
              </w:rPr>
              <w:t>0.1</w:t>
            </w:r>
            <w:r>
              <w:rPr>
                <w:rFonts w:ascii="宋体" w:eastAsia="宋体" w:hAnsi="宋体" w:hint="eastAsia"/>
                <w:sz w:val="20"/>
              </w:rPr>
              <w:t>℃</w:t>
            </w:r>
            <w:r>
              <w:rPr>
                <w:rFonts w:asciiTheme="minorEastAsia" w:hAnsiTheme="minorEastAsia" w:hint="eastAsia"/>
                <w:sz w:val="20"/>
              </w:rPr>
              <w:t>～</w:t>
            </w:r>
            <w:r>
              <w:rPr>
                <w:rFonts w:asciiTheme="minorEastAsia" w:hAnsiTheme="minorEastAsia" w:hint="eastAsia"/>
                <w:sz w:val="20"/>
              </w:rPr>
              <w:t>30</w:t>
            </w:r>
            <w:r>
              <w:rPr>
                <w:rFonts w:ascii="宋体" w:eastAsia="宋体" w:hAnsi="宋体" w:hint="eastAsia"/>
                <w:sz w:val="20"/>
              </w:rPr>
              <w:t>℃</w:t>
            </w:r>
          </w:p>
        </w:tc>
      </w:tr>
      <w:tr w:rsidR="002238CD">
        <w:tc>
          <w:tcPr>
            <w:tcW w:w="1413" w:type="dxa"/>
          </w:tcPr>
          <w:p w:rsidR="002238CD" w:rsidRDefault="00C56A23">
            <w:pPr>
              <w:spacing w:line="240" w:lineRule="atLeast"/>
              <w:jc w:val="center"/>
              <w:rPr>
                <w:sz w:val="20"/>
              </w:rPr>
            </w:pPr>
            <w:r>
              <w:rPr>
                <w:rFonts w:hint="eastAsia"/>
                <w:sz w:val="20"/>
              </w:rPr>
              <w:t>11</w:t>
            </w:r>
          </w:p>
        </w:tc>
        <w:tc>
          <w:tcPr>
            <w:tcW w:w="2977" w:type="dxa"/>
          </w:tcPr>
          <w:p w:rsidR="002238CD" w:rsidRDefault="00C56A23">
            <w:pPr>
              <w:spacing w:line="240" w:lineRule="atLeast"/>
              <w:jc w:val="center"/>
              <w:rPr>
                <w:sz w:val="20"/>
              </w:rPr>
            </w:pPr>
            <w:r>
              <w:rPr>
                <w:rFonts w:ascii="宋体" w:eastAsia="宋体" w:hAnsi="宋体" w:cs="宋体" w:hint="eastAsia"/>
                <w:sz w:val="20"/>
                <w:szCs w:val="20"/>
                <w:lang w:bidi="ar"/>
              </w:rPr>
              <w:t>最高工作压力</w:t>
            </w:r>
          </w:p>
        </w:tc>
        <w:tc>
          <w:tcPr>
            <w:tcW w:w="2672" w:type="dxa"/>
          </w:tcPr>
          <w:p w:rsidR="002238CD" w:rsidRDefault="00C56A23">
            <w:pPr>
              <w:spacing w:line="240" w:lineRule="atLeast"/>
              <w:jc w:val="center"/>
              <w:rPr>
                <w:sz w:val="20"/>
              </w:rPr>
            </w:pPr>
            <w:r>
              <w:rPr>
                <w:rFonts w:ascii="宋体" w:eastAsia="宋体" w:hAnsi="宋体" w:cs="宋体" w:hint="eastAsia"/>
                <w:sz w:val="20"/>
                <w:szCs w:val="20"/>
                <w:lang w:bidi="ar"/>
              </w:rPr>
              <w:t xml:space="preserve">1.0 </w:t>
            </w:r>
            <w:proofErr w:type="spellStart"/>
            <w:r>
              <w:rPr>
                <w:rFonts w:ascii="宋体" w:eastAsia="宋体" w:hAnsi="宋体" w:cs="宋体" w:hint="eastAsia"/>
                <w:sz w:val="20"/>
                <w:szCs w:val="20"/>
                <w:lang w:bidi="ar"/>
              </w:rPr>
              <w:t>MPa</w:t>
            </w:r>
            <w:proofErr w:type="spellEnd"/>
          </w:p>
        </w:tc>
      </w:tr>
    </w:tbl>
    <w:p w:rsidR="002238CD" w:rsidRDefault="00C56A23">
      <w:pPr>
        <w:spacing w:line="180" w:lineRule="atLeast"/>
        <w:ind w:firstLineChars="1400" w:firstLine="2800"/>
        <w:contextualSpacing/>
        <w:rPr>
          <w:sz w:val="20"/>
        </w:rPr>
      </w:pPr>
      <w:r>
        <w:rPr>
          <w:rFonts w:hint="eastAsia"/>
          <w:sz w:val="20"/>
        </w:rPr>
        <w:t>附表</w:t>
      </w:r>
      <w:r>
        <w:rPr>
          <w:rFonts w:hint="eastAsia"/>
          <w:sz w:val="20"/>
        </w:rPr>
        <w:t>1</w:t>
      </w:r>
      <w:r>
        <w:rPr>
          <w:rFonts w:hint="eastAsia"/>
          <w:sz w:val="20"/>
        </w:rPr>
        <w:t>：</w:t>
      </w:r>
      <w:r>
        <w:rPr>
          <w:rFonts w:hint="eastAsia"/>
          <w:sz w:val="20"/>
        </w:rPr>
        <w:t>产品技术指标</w:t>
      </w:r>
    </w:p>
    <w:p w:rsidR="002238CD" w:rsidRDefault="00C56A23">
      <w:pPr>
        <w:pStyle w:val="1"/>
        <w:numPr>
          <w:ilvl w:val="0"/>
          <w:numId w:val="1"/>
        </w:numPr>
        <w:spacing w:line="180" w:lineRule="atLeast"/>
        <w:ind w:firstLineChars="0"/>
        <w:contextualSpacing/>
        <w:rPr>
          <w:b/>
          <w:sz w:val="20"/>
        </w:rPr>
      </w:pPr>
      <w:r>
        <w:rPr>
          <w:rFonts w:hint="eastAsia"/>
          <w:b/>
          <w:sz w:val="20"/>
        </w:rPr>
        <w:t>显示说明</w:t>
      </w:r>
    </w:p>
    <w:p w:rsidR="002238CD" w:rsidRDefault="00C56A23">
      <w:pPr>
        <w:spacing w:line="180" w:lineRule="atLeast"/>
        <w:contextualSpacing/>
        <w:rPr>
          <w:sz w:val="20"/>
        </w:rPr>
      </w:pPr>
      <w:r>
        <w:rPr>
          <w:rFonts w:hint="eastAsia"/>
          <w:sz w:val="20"/>
        </w:rPr>
        <w:t>IC</w:t>
      </w:r>
      <w:r>
        <w:rPr>
          <w:rFonts w:hint="eastAsia"/>
          <w:sz w:val="20"/>
        </w:rPr>
        <w:t>卡智能冷水水表计量和监控数据是通过水表和液晶显示并用</w:t>
      </w:r>
      <w:r>
        <w:rPr>
          <w:rFonts w:hint="eastAsia"/>
          <w:sz w:val="20"/>
        </w:rPr>
        <w:t>IC</w:t>
      </w:r>
      <w:r>
        <w:rPr>
          <w:rFonts w:hint="eastAsia"/>
          <w:sz w:val="20"/>
        </w:rPr>
        <w:t>卡传递数据，液晶显示如下图所示：</w:t>
      </w:r>
    </w:p>
    <w:p w:rsidR="002238CD" w:rsidRDefault="00C56A23">
      <w:pPr>
        <w:spacing w:line="240" w:lineRule="atLeast"/>
        <w:contextualSpacing/>
        <w:rPr>
          <w:sz w:val="20"/>
        </w:rPr>
      </w:pPr>
      <w:r>
        <w:rPr>
          <w:noProof/>
          <w:sz w:val="20"/>
        </w:rPr>
        <w:drawing>
          <wp:anchor distT="0" distB="0" distL="0" distR="0" simplePos="0" relativeHeight="251660288" behindDoc="0" locked="0" layoutInCell="1" allowOverlap="1">
            <wp:simplePos x="0" y="0"/>
            <wp:positionH relativeFrom="column">
              <wp:posOffset>1134745</wp:posOffset>
            </wp:positionH>
            <wp:positionV relativeFrom="paragraph">
              <wp:posOffset>1905</wp:posOffset>
            </wp:positionV>
            <wp:extent cx="2543175" cy="1153160"/>
            <wp:effectExtent l="0" t="0" r="9525"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558602" cy="1160271"/>
                    </a:xfrm>
                    <a:prstGeom prst="rect">
                      <a:avLst/>
                    </a:prstGeom>
                  </pic:spPr>
                </pic:pic>
              </a:graphicData>
            </a:graphic>
          </wp:anchor>
        </w:drawing>
      </w:r>
      <w:r>
        <w:rPr>
          <w:rFonts w:hint="eastAsia"/>
          <w:sz w:val="20"/>
        </w:rPr>
        <w:t xml:space="preserve">                            </w:t>
      </w:r>
      <w:r>
        <w:rPr>
          <w:sz w:val="20"/>
        </w:rPr>
        <w:t>图</w:t>
      </w:r>
      <w:r>
        <w:rPr>
          <w:rFonts w:hint="eastAsia"/>
          <w:sz w:val="20"/>
        </w:rPr>
        <w:t xml:space="preserve">1  </w:t>
      </w:r>
      <w:r>
        <w:rPr>
          <w:rFonts w:hint="eastAsia"/>
          <w:sz w:val="20"/>
        </w:rPr>
        <w:t>液晶显示内容</w:t>
      </w:r>
    </w:p>
    <w:p w:rsidR="002238CD" w:rsidRDefault="00C56A23">
      <w:pPr>
        <w:spacing w:line="200" w:lineRule="atLeast"/>
        <w:contextualSpacing/>
        <w:rPr>
          <w:rFonts w:ascii="宋体" w:eastAsia="宋体" w:hAnsi="宋体" w:cs="宋体"/>
          <w:sz w:val="20"/>
          <w:szCs w:val="20"/>
        </w:rPr>
      </w:pPr>
      <w:r>
        <w:rPr>
          <w:rFonts w:ascii="宋体" w:eastAsia="宋体" w:hAnsi="宋体" w:cs="宋体" w:hint="eastAsia"/>
          <w:sz w:val="20"/>
          <w:szCs w:val="20"/>
        </w:rPr>
        <w:lastRenderedPageBreak/>
        <w:t xml:space="preserve">A  </w:t>
      </w:r>
      <w:r>
        <w:rPr>
          <w:rFonts w:ascii="宋体" w:eastAsia="宋体" w:hAnsi="宋体" w:cs="宋体" w:hint="eastAsia"/>
          <w:sz w:val="20"/>
          <w:szCs w:val="20"/>
        </w:rPr>
        <w:t>显示水量体积单位：</w:t>
      </w:r>
      <w:r>
        <w:rPr>
          <w:rFonts w:ascii="宋体" w:eastAsia="宋体" w:hAnsi="宋体" w:cs="宋体" w:hint="eastAsia"/>
          <w:sz w:val="20"/>
          <w:szCs w:val="20"/>
        </w:rPr>
        <w:t xml:space="preserve">  m</w:t>
      </w:r>
      <w:r>
        <w:rPr>
          <w:rFonts w:ascii="宋体" w:eastAsia="宋体" w:hAnsi="宋体" w:cs="宋体" w:hint="eastAsia"/>
          <w:sz w:val="20"/>
          <w:szCs w:val="20"/>
        </w:rPr>
        <w:t>³</w:t>
      </w:r>
    </w:p>
    <w:p w:rsidR="002238CD" w:rsidRDefault="00C56A23">
      <w:pPr>
        <w:spacing w:line="200" w:lineRule="atLeast"/>
        <w:contextualSpacing/>
        <w:rPr>
          <w:rFonts w:ascii="宋体" w:eastAsia="宋体" w:hAnsi="宋体" w:cs="宋体"/>
          <w:sz w:val="20"/>
          <w:szCs w:val="20"/>
        </w:rPr>
      </w:pPr>
      <w:r>
        <w:rPr>
          <w:rFonts w:ascii="宋体" w:eastAsia="宋体" w:hAnsi="宋体" w:cs="宋体" w:hint="eastAsia"/>
          <w:sz w:val="20"/>
          <w:szCs w:val="20"/>
        </w:rPr>
        <w:t xml:space="preserve">B  </w:t>
      </w:r>
      <w:r>
        <w:rPr>
          <w:rFonts w:ascii="宋体" w:eastAsia="宋体" w:hAnsi="宋体" w:cs="宋体" w:hint="eastAsia"/>
          <w:sz w:val="20"/>
          <w:szCs w:val="20"/>
        </w:rPr>
        <w:t>显示数据为四位整数，一位小数。</w:t>
      </w:r>
    </w:p>
    <w:p w:rsidR="002238CD" w:rsidRDefault="00C56A23">
      <w:pPr>
        <w:spacing w:line="200" w:lineRule="atLeast"/>
        <w:contextualSpacing/>
        <w:rPr>
          <w:rFonts w:ascii="宋体" w:eastAsia="宋体" w:hAnsi="宋体" w:cs="宋体"/>
          <w:sz w:val="20"/>
          <w:szCs w:val="20"/>
        </w:rPr>
      </w:pPr>
      <w:r>
        <w:rPr>
          <w:rFonts w:ascii="宋体" w:eastAsia="宋体" w:hAnsi="宋体" w:cs="宋体" w:hint="eastAsia"/>
          <w:sz w:val="20"/>
          <w:szCs w:val="20"/>
        </w:rPr>
        <w:t xml:space="preserve">C  </w:t>
      </w:r>
      <w:r>
        <w:rPr>
          <w:rFonts w:ascii="宋体" w:eastAsia="宋体" w:hAnsi="宋体" w:cs="宋体" w:hint="eastAsia"/>
          <w:sz w:val="20"/>
          <w:szCs w:val="20"/>
        </w:rPr>
        <w:t>特定状态显示内容为：“本次购量”，“累计用量”，“剩余用量”，“限制本次购量”，“交费”，“卡错”，“阀开”，“阀关”，“换电池”，“攻击”，“</w:t>
      </w:r>
      <w:r>
        <w:rPr>
          <w:rFonts w:ascii="宋体" w:eastAsia="宋体" w:hAnsi="宋体" w:cs="宋体" w:hint="eastAsia"/>
          <w:sz w:val="20"/>
          <w:szCs w:val="20"/>
        </w:rPr>
        <w:t>E-01</w:t>
      </w:r>
      <w:r>
        <w:rPr>
          <w:rFonts w:ascii="宋体" w:eastAsia="宋体" w:hAnsi="宋体" w:cs="宋体" w:hint="eastAsia"/>
          <w:sz w:val="20"/>
          <w:szCs w:val="20"/>
        </w:rPr>
        <w:t>［电路板故障］”，“</w:t>
      </w:r>
      <w:r>
        <w:rPr>
          <w:rFonts w:ascii="宋体" w:eastAsia="宋体" w:hAnsi="宋体" w:cs="宋体" w:hint="eastAsia"/>
          <w:sz w:val="20"/>
          <w:szCs w:val="20"/>
        </w:rPr>
        <w:t>E-03</w:t>
      </w:r>
      <w:r>
        <w:rPr>
          <w:rFonts w:ascii="宋体" w:eastAsia="宋体" w:hAnsi="宋体" w:cs="宋体" w:hint="eastAsia"/>
          <w:sz w:val="20"/>
          <w:szCs w:val="20"/>
        </w:rPr>
        <w:t>［受磁攻击］”，“</w:t>
      </w:r>
      <w:r>
        <w:rPr>
          <w:rFonts w:ascii="宋体" w:eastAsia="宋体" w:hAnsi="宋体" w:cs="宋体" w:hint="eastAsia"/>
          <w:sz w:val="20"/>
          <w:szCs w:val="20"/>
        </w:rPr>
        <w:t>E-07</w:t>
      </w:r>
      <w:r>
        <w:rPr>
          <w:rFonts w:ascii="宋体" w:eastAsia="宋体" w:hAnsi="宋体" w:cs="宋体" w:hint="eastAsia"/>
          <w:sz w:val="20"/>
          <w:szCs w:val="20"/>
        </w:rPr>
        <w:t>［内部电池电压过低］”。</w:t>
      </w:r>
    </w:p>
    <w:p w:rsidR="002238CD" w:rsidRDefault="00C56A23">
      <w:pPr>
        <w:pStyle w:val="1"/>
        <w:numPr>
          <w:ilvl w:val="0"/>
          <w:numId w:val="2"/>
        </w:numPr>
        <w:spacing w:line="200" w:lineRule="atLeast"/>
        <w:ind w:firstLineChars="0"/>
        <w:contextualSpacing/>
        <w:rPr>
          <w:rFonts w:ascii="宋体" w:eastAsia="宋体" w:hAnsi="宋体" w:cs="宋体"/>
          <w:sz w:val="20"/>
          <w:szCs w:val="20"/>
        </w:rPr>
      </w:pPr>
      <w:r>
        <w:rPr>
          <w:rFonts w:ascii="宋体" w:eastAsia="宋体" w:hAnsi="宋体" w:cs="宋体" w:hint="eastAsia"/>
          <w:sz w:val="20"/>
          <w:szCs w:val="20"/>
        </w:rPr>
        <w:t>显示“本次购量”：即本次使用用户卡购买的水量，将卡插入</w:t>
      </w:r>
      <w:r>
        <w:rPr>
          <w:rFonts w:ascii="宋体" w:eastAsia="宋体" w:hAnsi="宋体" w:cs="宋体" w:hint="eastAsia"/>
          <w:sz w:val="20"/>
          <w:szCs w:val="20"/>
        </w:rPr>
        <w:t>IC</w:t>
      </w:r>
      <w:r>
        <w:rPr>
          <w:rFonts w:ascii="宋体" w:eastAsia="宋体" w:hAnsi="宋体" w:cs="宋体" w:hint="eastAsia"/>
          <w:sz w:val="20"/>
          <w:szCs w:val="20"/>
        </w:rPr>
        <w:t>卡槽内即显示“本次购量</w:t>
      </w:r>
      <w:r>
        <w:rPr>
          <w:rFonts w:ascii="宋体" w:eastAsia="宋体" w:hAnsi="宋体" w:cs="宋体" w:hint="eastAsia"/>
          <w:sz w:val="20"/>
          <w:szCs w:val="20"/>
        </w:rPr>
        <w:t>XXX m</w:t>
      </w:r>
      <w:r>
        <w:rPr>
          <w:rFonts w:ascii="宋体" w:eastAsia="宋体" w:hAnsi="宋体" w:cs="宋体" w:hint="eastAsia"/>
          <w:sz w:val="20"/>
          <w:szCs w:val="20"/>
        </w:rPr>
        <w:t>³”，然后会累加到原来剩余用量。</w:t>
      </w:r>
    </w:p>
    <w:p w:rsidR="002238CD" w:rsidRDefault="00C56A23">
      <w:pPr>
        <w:pStyle w:val="1"/>
        <w:numPr>
          <w:ilvl w:val="0"/>
          <w:numId w:val="2"/>
        </w:numPr>
        <w:spacing w:line="200" w:lineRule="atLeast"/>
        <w:ind w:firstLineChars="0"/>
        <w:contextualSpacing/>
        <w:rPr>
          <w:rFonts w:ascii="宋体" w:eastAsia="宋体" w:hAnsi="宋体" w:cs="宋体"/>
          <w:sz w:val="20"/>
          <w:szCs w:val="20"/>
        </w:rPr>
      </w:pPr>
      <w:r>
        <w:rPr>
          <w:rFonts w:ascii="宋体" w:eastAsia="宋体" w:hAnsi="宋体" w:cs="宋体" w:hint="eastAsia"/>
          <w:sz w:val="20"/>
          <w:szCs w:val="20"/>
        </w:rPr>
        <w:t>显示“累计用量”：即插入用户卡充值及查询时，到最后一项显示为“累</w:t>
      </w:r>
      <w:r>
        <w:rPr>
          <w:rFonts w:ascii="宋体" w:eastAsia="宋体" w:hAnsi="宋体" w:cs="宋体" w:hint="eastAsia"/>
          <w:sz w:val="20"/>
          <w:szCs w:val="20"/>
        </w:rPr>
        <w:t>计用量</w:t>
      </w:r>
      <w:r>
        <w:rPr>
          <w:rFonts w:ascii="宋体" w:eastAsia="宋体" w:hAnsi="宋体" w:cs="宋体" w:hint="eastAsia"/>
          <w:sz w:val="20"/>
          <w:szCs w:val="20"/>
        </w:rPr>
        <w:t>XXX m</w:t>
      </w:r>
      <w:r>
        <w:rPr>
          <w:rFonts w:ascii="宋体" w:eastAsia="宋体" w:hAnsi="宋体" w:cs="宋体" w:hint="eastAsia"/>
          <w:sz w:val="20"/>
          <w:szCs w:val="20"/>
        </w:rPr>
        <w:t>³”，表示此水表总共使用的水量。</w:t>
      </w:r>
    </w:p>
    <w:p w:rsidR="002238CD" w:rsidRDefault="00C56A23">
      <w:pPr>
        <w:pStyle w:val="1"/>
        <w:numPr>
          <w:ilvl w:val="0"/>
          <w:numId w:val="2"/>
        </w:numPr>
        <w:spacing w:line="200" w:lineRule="atLeast"/>
        <w:ind w:firstLineChars="0"/>
        <w:contextualSpacing/>
        <w:rPr>
          <w:rFonts w:ascii="宋体" w:eastAsia="宋体" w:hAnsi="宋体" w:cs="宋体"/>
          <w:sz w:val="20"/>
          <w:szCs w:val="20"/>
        </w:rPr>
      </w:pPr>
      <w:r>
        <w:rPr>
          <w:rFonts w:ascii="宋体" w:eastAsia="宋体" w:hAnsi="宋体" w:cs="宋体" w:hint="eastAsia"/>
          <w:sz w:val="20"/>
          <w:szCs w:val="20"/>
        </w:rPr>
        <w:t>显示“剩余用量”：即每次</w:t>
      </w:r>
      <w:proofErr w:type="gramStart"/>
      <w:r>
        <w:rPr>
          <w:rFonts w:ascii="宋体" w:eastAsia="宋体" w:hAnsi="宋体" w:cs="宋体" w:hint="eastAsia"/>
          <w:sz w:val="20"/>
          <w:szCs w:val="20"/>
        </w:rPr>
        <w:t>插用户</w:t>
      </w:r>
      <w:proofErr w:type="gramEnd"/>
      <w:r>
        <w:rPr>
          <w:rFonts w:ascii="宋体" w:eastAsia="宋体" w:hAnsi="宋体" w:cs="宋体" w:hint="eastAsia"/>
          <w:sz w:val="20"/>
          <w:szCs w:val="20"/>
        </w:rPr>
        <w:t>卡或到显示报警水量时，均显示“剩余用量</w:t>
      </w:r>
      <w:r>
        <w:rPr>
          <w:rFonts w:ascii="宋体" w:eastAsia="宋体" w:hAnsi="宋体" w:cs="宋体" w:hint="eastAsia"/>
          <w:sz w:val="20"/>
          <w:szCs w:val="20"/>
        </w:rPr>
        <w:t>XXX m</w:t>
      </w:r>
      <w:r>
        <w:rPr>
          <w:rFonts w:ascii="宋体" w:eastAsia="宋体" w:hAnsi="宋体" w:cs="宋体" w:hint="eastAsia"/>
          <w:sz w:val="20"/>
          <w:szCs w:val="20"/>
        </w:rPr>
        <w:t>³”。</w:t>
      </w:r>
    </w:p>
    <w:p w:rsidR="002238CD" w:rsidRDefault="00C56A23">
      <w:pPr>
        <w:pStyle w:val="1"/>
        <w:numPr>
          <w:ilvl w:val="0"/>
          <w:numId w:val="2"/>
        </w:numPr>
        <w:spacing w:line="200" w:lineRule="atLeast"/>
        <w:ind w:firstLineChars="0"/>
        <w:contextualSpacing/>
        <w:rPr>
          <w:rFonts w:ascii="宋体" w:eastAsia="宋体" w:hAnsi="宋体" w:cs="宋体"/>
          <w:sz w:val="20"/>
          <w:szCs w:val="20"/>
        </w:rPr>
      </w:pPr>
      <w:r>
        <w:rPr>
          <w:rFonts w:ascii="宋体" w:eastAsia="宋体" w:hAnsi="宋体" w:cs="宋体" w:hint="eastAsia"/>
          <w:sz w:val="20"/>
          <w:szCs w:val="20"/>
        </w:rPr>
        <w:t>显示“限制本次购量”：表示超过限购水量；显示“交费”：表示已购水量已达到警惕水量，应及时购水；显示“卡错”：</w:t>
      </w:r>
      <w:proofErr w:type="gramStart"/>
      <w:r>
        <w:rPr>
          <w:rFonts w:ascii="宋体" w:eastAsia="宋体" w:hAnsi="宋体" w:cs="宋体" w:hint="eastAsia"/>
          <w:sz w:val="20"/>
          <w:szCs w:val="20"/>
        </w:rPr>
        <w:t>表示卡未</w:t>
      </w:r>
      <w:proofErr w:type="gramEnd"/>
      <w:r>
        <w:rPr>
          <w:rFonts w:ascii="宋体" w:eastAsia="宋体" w:hAnsi="宋体" w:cs="宋体" w:hint="eastAsia"/>
          <w:sz w:val="20"/>
          <w:szCs w:val="20"/>
        </w:rPr>
        <w:t>插好或是插入的不是本水表的</w:t>
      </w:r>
      <w:r>
        <w:rPr>
          <w:rFonts w:ascii="宋体" w:eastAsia="宋体" w:hAnsi="宋体" w:cs="宋体" w:hint="eastAsia"/>
          <w:sz w:val="20"/>
          <w:szCs w:val="20"/>
        </w:rPr>
        <w:t>IC</w:t>
      </w:r>
      <w:r>
        <w:rPr>
          <w:rFonts w:ascii="宋体" w:eastAsia="宋体" w:hAnsi="宋体" w:cs="宋体" w:hint="eastAsia"/>
          <w:sz w:val="20"/>
          <w:szCs w:val="20"/>
        </w:rPr>
        <w:t>卡，请再插入本水表的</w:t>
      </w:r>
      <w:r>
        <w:rPr>
          <w:rFonts w:ascii="宋体" w:eastAsia="宋体" w:hAnsi="宋体" w:cs="宋体" w:hint="eastAsia"/>
          <w:sz w:val="20"/>
          <w:szCs w:val="20"/>
        </w:rPr>
        <w:t>IC</w:t>
      </w:r>
      <w:r>
        <w:rPr>
          <w:rFonts w:ascii="宋体" w:eastAsia="宋体" w:hAnsi="宋体" w:cs="宋体" w:hint="eastAsia"/>
          <w:sz w:val="20"/>
          <w:szCs w:val="20"/>
        </w:rPr>
        <w:t>卡；显示“阀开”：表示水表阀门已打开；显示“阀关”：表示水表阀门处于关闭状态。</w:t>
      </w:r>
    </w:p>
    <w:p w:rsidR="002238CD" w:rsidRDefault="00C56A23">
      <w:pPr>
        <w:pStyle w:val="1"/>
        <w:numPr>
          <w:ilvl w:val="0"/>
          <w:numId w:val="2"/>
        </w:numPr>
        <w:spacing w:line="200" w:lineRule="atLeast"/>
        <w:ind w:firstLineChars="0"/>
        <w:contextualSpacing/>
        <w:rPr>
          <w:rFonts w:ascii="宋体" w:eastAsia="宋体" w:hAnsi="宋体" w:cs="宋体"/>
          <w:sz w:val="20"/>
          <w:szCs w:val="20"/>
        </w:rPr>
      </w:pPr>
      <w:r>
        <w:rPr>
          <w:rFonts w:ascii="宋体" w:eastAsia="宋体" w:hAnsi="宋体" w:cs="宋体" w:hint="eastAsia"/>
          <w:sz w:val="20"/>
          <w:szCs w:val="20"/>
        </w:rPr>
        <w:t>显示“</w:t>
      </w:r>
      <w:r>
        <w:rPr>
          <w:rFonts w:ascii="宋体" w:eastAsia="宋体" w:hAnsi="宋体" w:cs="宋体" w:hint="eastAsia"/>
          <w:sz w:val="20"/>
          <w:szCs w:val="20"/>
        </w:rPr>
        <w:t>E-01</w:t>
      </w:r>
      <w:r>
        <w:rPr>
          <w:rFonts w:ascii="宋体" w:eastAsia="宋体" w:hAnsi="宋体" w:cs="宋体" w:hint="eastAsia"/>
          <w:sz w:val="20"/>
          <w:szCs w:val="20"/>
        </w:rPr>
        <w:t>”：表示水表电路故障；显示“</w:t>
      </w:r>
      <w:r>
        <w:rPr>
          <w:rFonts w:ascii="宋体" w:eastAsia="宋体" w:hAnsi="宋体" w:cs="宋体" w:hint="eastAsia"/>
          <w:sz w:val="20"/>
          <w:szCs w:val="20"/>
        </w:rPr>
        <w:t>E-03</w:t>
      </w:r>
      <w:r>
        <w:rPr>
          <w:rFonts w:ascii="宋体" w:eastAsia="宋体" w:hAnsi="宋体" w:cs="宋体" w:hint="eastAsia"/>
          <w:sz w:val="20"/>
          <w:szCs w:val="20"/>
        </w:rPr>
        <w:t>”“攻击”表示水表受到强磁干扰，或采样信号线被剪断，请及时检查纠正。</w:t>
      </w:r>
    </w:p>
    <w:p w:rsidR="002238CD" w:rsidRDefault="00C56A23">
      <w:pPr>
        <w:spacing w:line="240" w:lineRule="atLeast"/>
        <w:contextualSpacing/>
        <w:jc w:val="center"/>
        <w:rPr>
          <w:sz w:val="20"/>
        </w:rPr>
      </w:pPr>
      <w:r>
        <w:rPr>
          <w:noProof/>
          <w:sz w:val="20"/>
        </w:rPr>
        <w:drawing>
          <wp:inline distT="0" distB="0" distL="0" distR="0">
            <wp:extent cx="2800350" cy="153416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848510" cy="1560799"/>
                    </a:xfrm>
                    <a:prstGeom prst="rect">
                      <a:avLst/>
                    </a:prstGeom>
                  </pic:spPr>
                </pic:pic>
              </a:graphicData>
            </a:graphic>
          </wp:inline>
        </w:drawing>
      </w:r>
    </w:p>
    <w:p w:rsidR="002238CD" w:rsidRDefault="00C56A23">
      <w:pPr>
        <w:spacing w:line="240" w:lineRule="atLeast"/>
        <w:contextualSpacing/>
        <w:jc w:val="center"/>
        <w:rPr>
          <w:sz w:val="20"/>
        </w:rPr>
      </w:pPr>
      <w:r>
        <w:rPr>
          <w:rFonts w:hint="eastAsia"/>
          <w:sz w:val="20"/>
        </w:rPr>
        <w:t>图</w:t>
      </w:r>
      <w:r>
        <w:rPr>
          <w:rFonts w:hint="eastAsia"/>
          <w:sz w:val="20"/>
        </w:rPr>
        <w:t xml:space="preserve">2  </w:t>
      </w:r>
      <w:r>
        <w:rPr>
          <w:rFonts w:hint="eastAsia"/>
          <w:sz w:val="20"/>
        </w:rPr>
        <w:t>水表外观</w:t>
      </w:r>
    </w:p>
    <w:p w:rsidR="002238CD" w:rsidRDefault="00C56A23">
      <w:pPr>
        <w:pStyle w:val="1"/>
        <w:numPr>
          <w:ilvl w:val="0"/>
          <w:numId w:val="1"/>
        </w:numPr>
        <w:spacing w:line="240" w:lineRule="atLeast"/>
        <w:ind w:firstLineChars="0"/>
        <w:contextualSpacing/>
        <w:rPr>
          <w:b/>
          <w:sz w:val="20"/>
        </w:rPr>
      </w:pPr>
      <w:r>
        <w:rPr>
          <w:b/>
          <w:sz w:val="20"/>
        </w:rPr>
        <w:t>常见故障排除</w:t>
      </w:r>
    </w:p>
    <w:p w:rsidR="002238CD" w:rsidRDefault="00C56A23">
      <w:pPr>
        <w:pStyle w:val="1"/>
        <w:spacing w:line="240" w:lineRule="atLeast"/>
        <w:ind w:firstLineChars="1200" w:firstLine="2400"/>
        <w:contextualSpacing/>
        <w:rPr>
          <w:bCs/>
          <w:sz w:val="20"/>
        </w:rPr>
      </w:pPr>
      <w:r>
        <w:rPr>
          <w:rFonts w:hint="eastAsia"/>
          <w:bCs/>
          <w:sz w:val="20"/>
        </w:rPr>
        <w:t>附表</w:t>
      </w:r>
      <w:r>
        <w:rPr>
          <w:rFonts w:hint="eastAsia"/>
          <w:bCs/>
          <w:sz w:val="20"/>
        </w:rPr>
        <w:t>2</w:t>
      </w:r>
      <w:r>
        <w:rPr>
          <w:rFonts w:hint="eastAsia"/>
          <w:bCs/>
          <w:sz w:val="20"/>
        </w:rPr>
        <w:t>：</w:t>
      </w:r>
      <w:r>
        <w:rPr>
          <w:rFonts w:hint="eastAsia"/>
          <w:bCs/>
          <w:sz w:val="20"/>
        </w:rPr>
        <w:t>故障及排除方法</w:t>
      </w:r>
    </w:p>
    <w:tbl>
      <w:tblPr>
        <w:tblStyle w:val="a6"/>
        <w:tblW w:w="7366" w:type="dxa"/>
        <w:tblLayout w:type="fixed"/>
        <w:tblLook w:val="04A0" w:firstRow="1" w:lastRow="0" w:firstColumn="1" w:lastColumn="0" w:noHBand="0" w:noVBand="1"/>
      </w:tblPr>
      <w:tblGrid>
        <w:gridCol w:w="704"/>
        <w:gridCol w:w="4111"/>
        <w:gridCol w:w="2551"/>
      </w:tblGrid>
      <w:tr w:rsidR="002238CD">
        <w:tc>
          <w:tcPr>
            <w:tcW w:w="704" w:type="dxa"/>
            <w:vAlign w:val="center"/>
          </w:tcPr>
          <w:p w:rsidR="002238CD" w:rsidRDefault="00C56A23">
            <w:pPr>
              <w:spacing w:line="240" w:lineRule="atLeast"/>
              <w:contextualSpacing/>
              <w:jc w:val="center"/>
              <w:rPr>
                <w:rFonts w:ascii="宋体" w:eastAsia="宋体" w:hAnsi="宋体" w:cs="宋体"/>
                <w:sz w:val="20"/>
                <w:szCs w:val="20"/>
              </w:rPr>
            </w:pPr>
            <w:r>
              <w:rPr>
                <w:rFonts w:ascii="宋体" w:eastAsia="宋体" w:hAnsi="宋体" w:cs="宋体" w:hint="eastAsia"/>
                <w:sz w:val="20"/>
                <w:szCs w:val="20"/>
              </w:rPr>
              <w:t>序号</w:t>
            </w:r>
          </w:p>
        </w:tc>
        <w:tc>
          <w:tcPr>
            <w:tcW w:w="4111" w:type="dxa"/>
            <w:vAlign w:val="center"/>
          </w:tcPr>
          <w:p w:rsidR="002238CD" w:rsidRDefault="00C56A23">
            <w:pPr>
              <w:spacing w:line="240" w:lineRule="atLeast"/>
              <w:contextualSpacing/>
              <w:jc w:val="center"/>
              <w:rPr>
                <w:rFonts w:ascii="宋体" w:eastAsia="宋体" w:hAnsi="宋体" w:cs="宋体"/>
                <w:sz w:val="20"/>
                <w:szCs w:val="20"/>
              </w:rPr>
            </w:pPr>
            <w:r>
              <w:rPr>
                <w:rFonts w:ascii="宋体" w:eastAsia="宋体" w:hAnsi="宋体" w:cs="宋体" w:hint="eastAsia"/>
                <w:sz w:val="20"/>
                <w:szCs w:val="20"/>
              </w:rPr>
              <w:t>故障现象</w:t>
            </w:r>
          </w:p>
        </w:tc>
        <w:tc>
          <w:tcPr>
            <w:tcW w:w="2551" w:type="dxa"/>
            <w:vAlign w:val="center"/>
          </w:tcPr>
          <w:p w:rsidR="002238CD" w:rsidRDefault="00C56A23">
            <w:pPr>
              <w:spacing w:line="240" w:lineRule="atLeast"/>
              <w:contextualSpacing/>
              <w:jc w:val="center"/>
              <w:rPr>
                <w:rFonts w:ascii="宋体" w:eastAsia="宋体" w:hAnsi="宋体" w:cs="宋体"/>
                <w:sz w:val="20"/>
                <w:szCs w:val="20"/>
              </w:rPr>
            </w:pPr>
            <w:r>
              <w:rPr>
                <w:rFonts w:ascii="宋体" w:eastAsia="宋体" w:hAnsi="宋体" w:cs="宋体" w:hint="eastAsia"/>
                <w:sz w:val="20"/>
                <w:szCs w:val="20"/>
              </w:rPr>
              <w:t>检查及处置</w:t>
            </w:r>
          </w:p>
        </w:tc>
      </w:tr>
      <w:tr w:rsidR="002238CD">
        <w:tc>
          <w:tcPr>
            <w:tcW w:w="704" w:type="dxa"/>
            <w:vAlign w:val="center"/>
          </w:tcPr>
          <w:p w:rsidR="002238CD" w:rsidRDefault="00C56A23">
            <w:pPr>
              <w:spacing w:line="240" w:lineRule="atLeast"/>
              <w:contextualSpacing/>
              <w:jc w:val="center"/>
              <w:rPr>
                <w:rFonts w:ascii="宋体" w:eastAsia="宋体" w:hAnsi="宋体" w:cs="宋体"/>
                <w:sz w:val="20"/>
                <w:szCs w:val="20"/>
              </w:rPr>
            </w:pPr>
            <w:r>
              <w:rPr>
                <w:rFonts w:ascii="宋体" w:eastAsia="宋体" w:hAnsi="宋体" w:cs="宋体" w:hint="eastAsia"/>
                <w:sz w:val="20"/>
                <w:szCs w:val="20"/>
              </w:rPr>
              <w:t>1</w:t>
            </w:r>
          </w:p>
        </w:tc>
        <w:tc>
          <w:tcPr>
            <w:tcW w:w="4111" w:type="dxa"/>
            <w:vAlign w:val="center"/>
          </w:tcPr>
          <w:p w:rsidR="002238CD" w:rsidRDefault="00C56A23">
            <w:pPr>
              <w:spacing w:line="240" w:lineRule="atLeast"/>
              <w:contextualSpacing/>
              <w:rPr>
                <w:rFonts w:ascii="宋体" w:eastAsia="宋体" w:hAnsi="宋体" w:cs="宋体"/>
                <w:sz w:val="20"/>
                <w:szCs w:val="20"/>
              </w:rPr>
            </w:pPr>
            <w:r>
              <w:rPr>
                <w:rFonts w:ascii="宋体" w:eastAsia="宋体" w:hAnsi="宋体" w:cs="宋体" w:hint="eastAsia"/>
                <w:sz w:val="20"/>
                <w:szCs w:val="20"/>
              </w:rPr>
              <w:t>阀门关闭</w:t>
            </w:r>
          </w:p>
        </w:tc>
        <w:tc>
          <w:tcPr>
            <w:tcW w:w="2551" w:type="dxa"/>
            <w:vAlign w:val="center"/>
          </w:tcPr>
          <w:p w:rsidR="002238CD" w:rsidRDefault="00C56A23">
            <w:pPr>
              <w:spacing w:line="240" w:lineRule="atLeast"/>
              <w:contextualSpacing/>
              <w:rPr>
                <w:rFonts w:ascii="宋体" w:eastAsia="宋体" w:hAnsi="宋体" w:cs="宋体"/>
                <w:sz w:val="20"/>
                <w:szCs w:val="20"/>
              </w:rPr>
            </w:pPr>
            <w:r>
              <w:rPr>
                <w:rFonts w:ascii="宋体" w:eastAsia="宋体" w:hAnsi="宋体" w:cs="宋体" w:hint="eastAsia"/>
                <w:sz w:val="20"/>
                <w:szCs w:val="20"/>
              </w:rPr>
              <w:t>刷卡</w:t>
            </w:r>
            <w:r>
              <w:rPr>
                <w:rFonts w:ascii="宋体" w:eastAsia="宋体" w:hAnsi="宋体" w:cs="宋体" w:hint="eastAsia"/>
                <w:sz w:val="20"/>
                <w:szCs w:val="20"/>
              </w:rPr>
              <w:t>检查</w:t>
            </w:r>
            <w:r>
              <w:rPr>
                <w:rFonts w:ascii="宋体" w:eastAsia="宋体" w:hAnsi="宋体" w:cs="宋体" w:hint="eastAsia"/>
                <w:sz w:val="20"/>
                <w:szCs w:val="20"/>
              </w:rPr>
              <w:t>是否缺电或干扰</w:t>
            </w:r>
          </w:p>
        </w:tc>
      </w:tr>
      <w:tr w:rsidR="002238CD">
        <w:tc>
          <w:tcPr>
            <w:tcW w:w="704" w:type="dxa"/>
            <w:vAlign w:val="center"/>
          </w:tcPr>
          <w:p w:rsidR="002238CD" w:rsidRDefault="00C56A23">
            <w:pPr>
              <w:spacing w:line="240" w:lineRule="atLeast"/>
              <w:contextualSpacing/>
              <w:jc w:val="center"/>
              <w:rPr>
                <w:rFonts w:ascii="宋体" w:eastAsia="宋体" w:hAnsi="宋体" w:cs="宋体"/>
                <w:sz w:val="20"/>
                <w:szCs w:val="20"/>
              </w:rPr>
            </w:pPr>
            <w:r>
              <w:rPr>
                <w:rFonts w:ascii="宋体" w:eastAsia="宋体" w:hAnsi="宋体" w:cs="宋体" w:hint="eastAsia"/>
                <w:sz w:val="20"/>
                <w:szCs w:val="20"/>
              </w:rPr>
              <w:t>2</w:t>
            </w:r>
          </w:p>
        </w:tc>
        <w:tc>
          <w:tcPr>
            <w:tcW w:w="4111" w:type="dxa"/>
            <w:vAlign w:val="center"/>
          </w:tcPr>
          <w:p w:rsidR="002238CD" w:rsidRDefault="00C56A23">
            <w:pPr>
              <w:spacing w:line="240" w:lineRule="atLeast"/>
              <w:contextualSpacing/>
              <w:rPr>
                <w:rFonts w:ascii="宋体" w:eastAsia="宋体" w:hAnsi="宋体" w:cs="宋体"/>
                <w:sz w:val="20"/>
                <w:szCs w:val="20"/>
              </w:rPr>
            </w:pPr>
            <w:proofErr w:type="gramStart"/>
            <w:r>
              <w:rPr>
                <w:rFonts w:ascii="宋体" w:eastAsia="宋体" w:hAnsi="宋体" w:cs="宋体" w:hint="eastAsia"/>
                <w:sz w:val="20"/>
                <w:szCs w:val="20"/>
              </w:rPr>
              <w:t>显示卡错</w:t>
            </w:r>
            <w:proofErr w:type="gramEnd"/>
          </w:p>
        </w:tc>
        <w:tc>
          <w:tcPr>
            <w:tcW w:w="2551" w:type="dxa"/>
            <w:vAlign w:val="center"/>
          </w:tcPr>
          <w:p w:rsidR="002238CD" w:rsidRDefault="00C56A23">
            <w:pPr>
              <w:spacing w:line="240" w:lineRule="atLeast"/>
              <w:contextualSpacing/>
              <w:rPr>
                <w:rFonts w:ascii="宋体" w:eastAsia="宋体" w:hAnsi="宋体" w:cs="宋体"/>
                <w:sz w:val="20"/>
                <w:szCs w:val="20"/>
              </w:rPr>
            </w:pPr>
            <w:r>
              <w:rPr>
                <w:rFonts w:ascii="宋体" w:eastAsia="宋体" w:hAnsi="宋体" w:cs="宋体" w:hint="eastAsia"/>
                <w:sz w:val="20"/>
                <w:szCs w:val="20"/>
              </w:rPr>
              <w:t>放错卡</w:t>
            </w:r>
          </w:p>
        </w:tc>
      </w:tr>
      <w:tr w:rsidR="002238CD">
        <w:tc>
          <w:tcPr>
            <w:tcW w:w="704" w:type="dxa"/>
            <w:vAlign w:val="center"/>
          </w:tcPr>
          <w:p w:rsidR="002238CD" w:rsidRDefault="00C56A23">
            <w:pPr>
              <w:spacing w:line="240" w:lineRule="atLeast"/>
              <w:contextualSpacing/>
              <w:jc w:val="center"/>
              <w:rPr>
                <w:rFonts w:ascii="宋体" w:eastAsia="宋体" w:hAnsi="宋体" w:cs="宋体"/>
                <w:sz w:val="20"/>
                <w:szCs w:val="20"/>
              </w:rPr>
            </w:pPr>
            <w:r>
              <w:rPr>
                <w:rFonts w:ascii="宋体" w:eastAsia="宋体" w:hAnsi="宋体" w:cs="宋体" w:hint="eastAsia"/>
                <w:sz w:val="20"/>
                <w:szCs w:val="20"/>
              </w:rPr>
              <w:t>3</w:t>
            </w:r>
          </w:p>
        </w:tc>
        <w:tc>
          <w:tcPr>
            <w:tcW w:w="4111" w:type="dxa"/>
            <w:vAlign w:val="center"/>
          </w:tcPr>
          <w:p w:rsidR="002238CD" w:rsidRDefault="00C56A23">
            <w:pPr>
              <w:rPr>
                <w:rFonts w:ascii="宋体" w:eastAsia="宋体" w:hAnsi="宋体" w:cs="宋体"/>
                <w:sz w:val="20"/>
                <w:szCs w:val="20"/>
              </w:rPr>
            </w:pPr>
            <w:r>
              <w:rPr>
                <w:rFonts w:ascii="宋体" w:eastAsia="宋体" w:hAnsi="宋体" w:cs="宋体" w:hint="eastAsia"/>
                <w:sz w:val="20"/>
                <w:szCs w:val="20"/>
              </w:rPr>
              <w:t>显示“关闭”、且余量不足</w:t>
            </w:r>
            <w:r>
              <w:rPr>
                <w:rFonts w:ascii="宋体" w:eastAsia="宋体" w:hAnsi="宋体" w:cs="宋体" w:hint="eastAsia"/>
                <w:sz w:val="20"/>
                <w:szCs w:val="20"/>
              </w:rPr>
              <w:t>2 m</w:t>
            </w:r>
            <w:r>
              <w:rPr>
                <w:rFonts w:ascii="宋体" w:eastAsia="宋体" w:hAnsi="宋体" w:cs="宋体" w:hint="eastAsia"/>
                <w:sz w:val="20"/>
                <w:szCs w:val="20"/>
              </w:rPr>
              <w:t>³</w:t>
            </w:r>
            <w:r>
              <w:rPr>
                <w:rFonts w:ascii="宋体" w:eastAsia="宋体" w:hAnsi="宋体" w:cs="宋体" w:hint="eastAsia"/>
                <w:sz w:val="20"/>
                <w:szCs w:val="20"/>
              </w:rPr>
              <w:t>（</w:t>
            </w:r>
            <w:r>
              <w:rPr>
                <w:rFonts w:ascii="宋体" w:eastAsia="宋体" w:hAnsi="宋体" w:cs="宋体" w:hint="eastAsia"/>
                <w:sz w:val="20"/>
                <w:szCs w:val="20"/>
                <w:lang w:bidi="ar"/>
              </w:rPr>
              <w:t>报警水量</w:t>
            </w:r>
            <w:r>
              <w:rPr>
                <w:rFonts w:ascii="宋体" w:eastAsia="宋体" w:hAnsi="宋体" w:cs="宋体" w:hint="eastAsia"/>
                <w:sz w:val="20"/>
                <w:szCs w:val="20"/>
              </w:rPr>
              <w:t>）</w:t>
            </w:r>
          </w:p>
        </w:tc>
        <w:tc>
          <w:tcPr>
            <w:tcW w:w="2551" w:type="dxa"/>
            <w:vAlign w:val="center"/>
          </w:tcPr>
          <w:p w:rsidR="002238CD" w:rsidRDefault="00C56A23">
            <w:pPr>
              <w:spacing w:line="240" w:lineRule="atLeast"/>
              <w:contextualSpacing/>
              <w:rPr>
                <w:rFonts w:ascii="宋体" w:eastAsia="宋体" w:hAnsi="宋体" w:cs="宋体"/>
                <w:sz w:val="20"/>
                <w:szCs w:val="20"/>
              </w:rPr>
            </w:pPr>
            <w:r>
              <w:rPr>
                <w:rFonts w:ascii="宋体" w:eastAsia="宋体" w:hAnsi="宋体" w:cs="宋体" w:hint="eastAsia"/>
                <w:sz w:val="20"/>
                <w:szCs w:val="20"/>
              </w:rPr>
              <w:t>请充值</w:t>
            </w:r>
          </w:p>
        </w:tc>
      </w:tr>
      <w:tr w:rsidR="002238CD">
        <w:tc>
          <w:tcPr>
            <w:tcW w:w="704" w:type="dxa"/>
            <w:vAlign w:val="center"/>
          </w:tcPr>
          <w:p w:rsidR="002238CD" w:rsidRDefault="00C56A23">
            <w:pPr>
              <w:spacing w:line="240" w:lineRule="atLeast"/>
              <w:contextualSpacing/>
              <w:jc w:val="center"/>
              <w:rPr>
                <w:rFonts w:ascii="宋体" w:eastAsia="宋体" w:hAnsi="宋体" w:cs="宋体"/>
                <w:sz w:val="20"/>
                <w:szCs w:val="20"/>
              </w:rPr>
            </w:pPr>
            <w:r>
              <w:rPr>
                <w:rFonts w:ascii="宋体" w:eastAsia="宋体" w:hAnsi="宋体" w:cs="宋体" w:hint="eastAsia"/>
                <w:sz w:val="20"/>
                <w:szCs w:val="20"/>
              </w:rPr>
              <w:lastRenderedPageBreak/>
              <w:t>4</w:t>
            </w:r>
          </w:p>
        </w:tc>
        <w:tc>
          <w:tcPr>
            <w:tcW w:w="4111" w:type="dxa"/>
            <w:vAlign w:val="center"/>
          </w:tcPr>
          <w:p w:rsidR="002238CD" w:rsidRDefault="00C56A23">
            <w:pPr>
              <w:spacing w:line="240" w:lineRule="atLeast"/>
              <w:contextualSpacing/>
              <w:rPr>
                <w:rFonts w:ascii="宋体" w:eastAsia="宋体" w:hAnsi="宋体" w:cs="宋体"/>
                <w:sz w:val="20"/>
                <w:szCs w:val="20"/>
              </w:rPr>
            </w:pPr>
            <w:r>
              <w:rPr>
                <w:rFonts w:ascii="宋体" w:eastAsia="宋体" w:hAnsi="宋体" w:cs="宋体" w:hint="eastAsia"/>
                <w:sz w:val="20"/>
                <w:szCs w:val="20"/>
              </w:rPr>
              <w:t>显示“阀关”</w:t>
            </w:r>
          </w:p>
        </w:tc>
        <w:tc>
          <w:tcPr>
            <w:tcW w:w="2551" w:type="dxa"/>
            <w:vAlign w:val="center"/>
          </w:tcPr>
          <w:p w:rsidR="002238CD" w:rsidRDefault="00C56A23">
            <w:pPr>
              <w:spacing w:line="240" w:lineRule="atLeast"/>
              <w:contextualSpacing/>
              <w:rPr>
                <w:rFonts w:ascii="宋体" w:eastAsia="宋体" w:hAnsi="宋体" w:cs="宋体"/>
                <w:sz w:val="20"/>
                <w:szCs w:val="20"/>
              </w:rPr>
            </w:pPr>
            <w:r>
              <w:rPr>
                <w:rFonts w:ascii="宋体" w:eastAsia="宋体" w:hAnsi="宋体" w:cs="宋体" w:hint="eastAsia"/>
                <w:sz w:val="20"/>
                <w:szCs w:val="20"/>
              </w:rPr>
              <w:t>检查</w:t>
            </w:r>
            <w:proofErr w:type="gramStart"/>
            <w:r>
              <w:rPr>
                <w:rFonts w:ascii="宋体" w:eastAsia="宋体" w:hAnsi="宋体" w:cs="宋体" w:hint="eastAsia"/>
                <w:sz w:val="20"/>
                <w:szCs w:val="20"/>
              </w:rPr>
              <w:t>表周围</w:t>
            </w:r>
            <w:proofErr w:type="gramEnd"/>
            <w:r>
              <w:rPr>
                <w:rFonts w:ascii="宋体" w:eastAsia="宋体" w:hAnsi="宋体" w:cs="宋体" w:hint="eastAsia"/>
                <w:sz w:val="20"/>
                <w:szCs w:val="20"/>
              </w:rPr>
              <w:t>是否有强磁体</w:t>
            </w:r>
          </w:p>
        </w:tc>
      </w:tr>
      <w:tr w:rsidR="002238CD">
        <w:tc>
          <w:tcPr>
            <w:tcW w:w="704" w:type="dxa"/>
            <w:vAlign w:val="center"/>
          </w:tcPr>
          <w:p w:rsidR="002238CD" w:rsidRDefault="00C56A23">
            <w:pPr>
              <w:spacing w:line="240" w:lineRule="atLeast"/>
              <w:contextualSpacing/>
              <w:jc w:val="center"/>
              <w:rPr>
                <w:rFonts w:ascii="宋体" w:eastAsia="宋体" w:hAnsi="宋体" w:cs="宋体"/>
                <w:sz w:val="20"/>
                <w:szCs w:val="20"/>
              </w:rPr>
            </w:pPr>
            <w:r>
              <w:rPr>
                <w:rFonts w:ascii="宋体" w:eastAsia="宋体" w:hAnsi="宋体" w:cs="宋体" w:hint="eastAsia"/>
                <w:sz w:val="20"/>
                <w:szCs w:val="20"/>
              </w:rPr>
              <w:t>5</w:t>
            </w:r>
          </w:p>
        </w:tc>
        <w:tc>
          <w:tcPr>
            <w:tcW w:w="4111" w:type="dxa"/>
            <w:vAlign w:val="center"/>
          </w:tcPr>
          <w:p w:rsidR="002238CD" w:rsidRDefault="00C56A23">
            <w:pPr>
              <w:spacing w:line="240" w:lineRule="atLeast"/>
              <w:contextualSpacing/>
              <w:rPr>
                <w:rFonts w:ascii="宋体" w:eastAsia="宋体" w:hAnsi="宋体" w:cs="宋体"/>
                <w:sz w:val="20"/>
                <w:szCs w:val="20"/>
              </w:rPr>
            </w:pPr>
            <w:r>
              <w:rPr>
                <w:rFonts w:ascii="宋体" w:eastAsia="宋体" w:hAnsi="宋体" w:cs="宋体" w:hint="eastAsia"/>
                <w:sz w:val="20"/>
                <w:szCs w:val="20"/>
              </w:rPr>
              <w:t>显示“换电池”</w:t>
            </w:r>
          </w:p>
        </w:tc>
        <w:tc>
          <w:tcPr>
            <w:tcW w:w="2551" w:type="dxa"/>
            <w:vAlign w:val="center"/>
          </w:tcPr>
          <w:p w:rsidR="002238CD" w:rsidRDefault="00C56A23">
            <w:pPr>
              <w:spacing w:line="240" w:lineRule="atLeast"/>
              <w:contextualSpacing/>
              <w:rPr>
                <w:rFonts w:ascii="宋体" w:eastAsia="宋体" w:hAnsi="宋体" w:cs="宋体"/>
                <w:sz w:val="20"/>
                <w:szCs w:val="20"/>
              </w:rPr>
            </w:pPr>
            <w:r>
              <w:rPr>
                <w:rFonts w:ascii="宋体" w:eastAsia="宋体" w:hAnsi="宋体" w:cs="宋体" w:hint="eastAsia"/>
                <w:sz w:val="20"/>
                <w:szCs w:val="20"/>
              </w:rPr>
              <w:t>请通知管理部门，更换电池</w:t>
            </w:r>
          </w:p>
        </w:tc>
      </w:tr>
    </w:tbl>
    <w:p w:rsidR="002238CD" w:rsidRDefault="002238CD">
      <w:pPr>
        <w:spacing w:line="240" w:lineRule="atLeast"/>
        <w:ind w:firstLineChars="200" w:firstLine="400"/>
        <w:contextualSpacing/>
        <w:rPr>
          <w:sz w:val="20"/>
        </w:rPr>
      </w:pPr>
    </w:p>
    <w:p w:rsidR="002238CD" w:rsidRDefault="00C56A23">
      <w:pPr>
        <w:spacing w:line="240" w:lineRule="atLeast"/>
        <w:ind w:firstLineChars="200" w:firstLine="400"/>
        <w:contextualSpacing/>
        <w:rPr>
          <w:sz w:val="20"/>
        </w:rPr>
      </w:pPr>
      <w:r>
        <w:rPr>
          <w:sz w:val="20"/>
        </w:rPr>
        <w:t>检查以上现象后</w:t>
      </w:r>
      <w:proofErr w:type="gramStart"/>
      <w:r>
        <w:rPr>
          <w:sz w:val="20"/>
        </w:rPr>
        <w:t>扔无法</w:t>
      </w:r>
      <w:proofErr w:type="gramEnd"/>
      <w:r>
        <w:rPr>
          <w:sz w:val="20"/>
        </w:rPr>
        <w:t>恢复，请与当地管理部门联系，电子计量控制产品，请勿私自拆卸，否则，后果自负。当发生争议时，以水表数字为准，封签请勿拆卸。</w:t>
      </w:r>
    </w:p>
    <w:p w:rsidR="002238CD" w:rsidRDefault="00C56A23">
      <w:pPr>
        <w:pStyle w:val="1"/>
        <w:numPr>
          <w:ilvl w:val="0"/>
          <w:numId w:val="1"/>
        </w:numPr>
        <w:spacing w:line="240" w:lineRule="atLeast"/>
        <w:ind w:firstLineChars="0"/>
        <w:contextualSpacing/>
        <w:rPr>
          <w:b/>
          <w:sz w:val="20"/>
        </w:rPr>
      </w:pPr>
      <w:r>
        <w:rPr>
          <w:b/>
          <w:sz w:val="20"/>
        </w:rPr>
        <w:t>日常维护</w:t>
      </w:r>
    </w:p>
    <w:p w:rsidR="002238CD" w:rsidRDefault="00C56A23">
      <w:pPr>
        <w:spacing w:line="240" w:lineRule="atLeast"/>
        <w:ind w:firstLineChars="200" w:firstLine="400"/>
        <w:contextualSpacing/>
        <w:rPr>
          <w:sz w:val="20"/>
        </w:rPr>
      </w:pPr>
      <w:r>
        <w:rPr>
          <w:rFonts w:hint="eastAsia"/>
          <w:sz w:val="20"/>
        </w:rPr>
        <w:t>避免冰冻、</w:t>
      </w:r>
      <w:r>
        <w:rPr>
          <w:sz w:val="20"/>
        </w:rPr>
        <w:t>水淹或雨水渗入；避免冲击或震动；</w:t>
      </w:r>
      <w:r>
        <w:rPr>
          <w:rFonts w:hint="eastAsia"/>
          <w:sz w:val="20"/>
        </w:rPr>
        <w:t>避免逆流及</w:t>
      </w:r>
      <w:r>
        <w:rPr>
          <w:sz w:val="20"/>
        </w:rPr>
        <w:t>不利的水利条件（空气、过压、水锤），</w:t>
      </w:r>
      <w:r>
        <w:rPr>
          <w:rFonts w:hint="eastAsia"/>
          <w:sz w:val="20"/>
        </w:rPr>
        <w:t>避免</w:t>
      </w:r>
      <w:r>
        <w:rPr>
          <w:sz w:val="20"/>
        </w:rPr>
        <w:t>极端水温</w:t>
      </w:r>
      <w:r>
        <w:rPr>
          <w:rFonts w:hint="eastAsia"/>
          <w:sz w:val="20"/>
        </w:rPr>
        <w:t>、</w:t>
      </w:r>
      <w:r>
        <w:rPr>
          <w:rFonts w:hint="eastAsia"/>
          <w:sz w:val="20"/>
        </w:rPr>
        <w:t>极端</w:t>
      </w:r>
      <w:r>
        <w:rPr>
          <w:sz w:val="20"/>
        </w:rPr>
        <w:t>环境</w:t>
      </w:r>
      <w:r>
        <w:rPr>
          <w:rFonts w:hint="eastAsia"/>
          <w:sz w:val="20"/>
        </w:rPr>
        <w:t>（湿热和高温</w:t>
      </w:r>
      <w:r>
        <w:rPr>
          <w:rFonts w:hint="eastAsia"/>
          <w:sz w:val="20"/>
        </w:rPr>
        <w:t>等</w:t>
      </w:r>
      <w:r>
        <w:rPr>
          <w:rFonts w:hint="eastAsia"/>
          <w:sz w:val="20"/>
        </w:rPr>
        <w:t>）</w:t>
      </w:r>
      <w:r>
        <w:rPr>
          <w:sz w:val="20"/>
        </w:rPr>
        <w:t>；避免缺少支撑管件与管道不重合，或安放支架偏移；避免外部电解腐蚀或环境腐蚀；避免蓄意私拆。</w:t>
      </w:r>
    </w:p>
    <w:p w:rsidR="002238CD" w:rsidRDefault="00C56A23">
      <w:pPr>
        <w:pStyle w:val="1"/>
        <w:numPr>
          <w:ilvl w:val="0"/>
          <w:numId w:val="1"/>
        </w:numPr>
        <w:spacing w:line="240" w:lineRule="atLeast"/>
        <w:ind w:firstLineChars="0"/>
        <w:contextualSpacing/>
        <w:rPr>
          <w:b/>
          <w:sz w:val="20"/>
        </w:rPr>
      </w:pPr>
      <w:r>
        <w:rPr>
          <w:b/>
          <w:sz w:val="20"/>
        </w:rPr>
        <w:t>注意事项</w:t>
      </w:r>
    </w:p>
    <w:p w:rsidR="002238CD" w:rsidRDefault="00C56A23">
      <w:pPr>
        <w:pStyle w:val="1"/>
        <w:numPr>
          <w:ilvl w:val="0"/>
          <w:numId w:val="3"/>
        </w:numPr>
        <w:spacing w:line="240" w:lineRule="atLeast"/>
        <w:ind w:firstLineChars="0"/>
        <w:contextualSpacing/>
        <w:rPr>
          <w:sz w:val="20"/>
        </w:rPr>
      </w:pPr>
      <w:r>
        <w:rPr>
          <w:rFonts w:hint="eastAsia"/>
          <w:sz w:val="20"/>
        </w:rPr>
        <w:t>用户</w:t>
      </w:r>
      <w:r>
        <w:rPr>
          <w:rFonts w:hint="eastAsia"/>
          <w:sz w:val="20"/>
        </w:rPr>
        <w:t>IC</w:t>
      </w:r>
      <w:r>
        <w:rPr>
          <w:rFonts w:hint="eastAsia"/>
          <w:sz w:val="20"/>
        </w:rPr>
        <w:t>卡与水表是一一对应的，用户</w:t>
      </w:r>
      <w:r>
        <w:rPr>
          <w:rFonts w:hint="eastAsia"/>
          <w:sz w:val="20"/>
        </w:rPr>
        <w:t>IC</w:t>
      </w:r>
      <w:r>
        <w:rPr>
          <w:rFonts w:hint="eastAsia"/>
          <w:sz w:val="20"/>
        </w:rPr>
        <w:t>卡不能相互借用，</w:t>
      </w:r>
      <w:r>
        <w:rPr>
          <w:sz w:val="20"/>
        </w:rPr>
        <w:t>每次刷卡时，请停留至少</w:t>
      </w:r>
      <w:r>
        <w:rPr>
          <w:rFonts w:hint="eastAsia"/>
          <w:sz w:val="20"/>
        </w:rPr>
        <w:t>1s</w:t>
      </w:r>
      <w:r>
        <w:rPr>
          <w:rFonts w:hint="eastAsia"/>
          <w:sz w:val="20"/>
        </w:rPr>
        <w:t>，</w:t>
      </w:r>
      <w:r>
        <w:rPr>
          <w:rFonts w:hint="eastAsia"/>
          <w:sz w:val="20"/>
        </w:rPr>
        <w:t>在</w:t>
      </w:r>
      <w:r>
        <w:rPr>
          <w:rFonts w:hint="eastAsia"/>
          <w:sz w:val="20"/>
        </w:rPr>
        <w:t>确保正确</w:t>
      </w:r>
      <w:proofErr w:type="gramStart"/>
      <w:r>
        <w:rPr>
          <w:rFonts w:hint="eastAsia"/>
          <w:sz w:val="20"/>
        </w:rPr>
        <w:t>读写卡</w:t>
      </w:r>
      <w:proofErr w:type="gramEnd"/>
      <w:r>
        <w:rPr>
          <w:rFonts w:hint="eastAsia"/>
          <w:sz w:val="20"/>
        </w:rPr>
        <w:t>后</w:t>
      </w:r>
      <w:r>
        <w:rPr>
          <w:rFonts w:hint="eastAsia"/>
          <w:sz w:val="20"/>
        </w:rPr>
        <w:t>，</w:t>
      </w:r>
      <w:r>
        <w:rPr>
          <w:rFonts w:hint="eastAsia"/>
          <w:sz w:val="20"/>
        </w:rPr>
        <w:t>再</w:t>
      </w:r>
      <w:r>
        <w:rPr>
          <w:rFonts w:hint="eastAsia"/>
          <w:sz w:val="20"/>
        </w:rPr>
        <w:t>移开</w:t>
      </w:r>
      <w:r>
        <w:rPr>
          <w:rFonts w:hint="eastAsia"/>
          <w:sz w:val="20"/>
        </w:rPr>
        <w:t>IC</w:t>
      </w:r>
      <w:r>
        <w:rPr>
          <w:rFonts w:hint="eastAsia"/>
          <w:sz w:val="20"/>
        </w:rPr>
        <w:t>卡，否则将影响用户正常使用。</w:t>
      </w:r>
    </w:p>
    <w:p w:rsidR="002238CD" w:rsidRDefault="00C56A23">
      <w:pPr>
        <w:pStyle w:val="1"/>
        <w:numPr>
          <w:ilvl w:val="0"/>
          <w:numId w:val="3"/>
        </w:numPr>
        <w:spacing w:line="240" w:lineRule="atLeast"/>
        <w:ind w:firstLineChars="0"/>
        <w:contextualSpacing/>
        <w:rPr>
          <w:sz w:val="20"/>
        </w:rPr>
      </w:pPr>
      <w:r>
        <w:rPr>
          <w:rFonts w:hint="eastAsia"/>
          <w:sz w:val="20"/>
        </w:rPr>
        <w:t>IC</w:t>
      </w:r>
      <w:r>
        <w:rPr>
          <w:rFonts w:hint="eastAsia"/>
          <w:sz w:val="20"/>
        </w:rPr>
        <w:t>卡要存放于阴凉干燥和容易记得的地方，以免丢失；</w:t>
      </w:r>
      <w:r>
        <w:rPr>
          <w:rFonts w:hint="eastAsia"/>
          <w:sz w:val="20"/>
        </w:rPr>
        <w:t>IC</w:t>
      </w:r>
      <w:r>
        <w:rPr>
          <w:rFonts w:hint="eastAsia"/>
          <w:sz w:val="20"/>
        </w:rPr>
        <w:t>卡遗失后，请</w:t>
      </w:r>
      <w:r>
        <w:rPr>
          <w:rFonts w:hint="eastAsia"/>
          <w:sz w:val="20"/>
        </w:rPr>
        <w:t>及时</w:t>
      </w:r>
      <w:r>
        <w:rPr>
          <w:rFonts w:hint="eastAsia"/>
          <w:sz w:val="20"/>
        </w:rPr>
        <w:t>到供水部门办理</w:t>
      </w:r>
      <w:r>
        <w:rPr>
          <w:rFonts w:hint="eastAsia"/>
          <w:sz w:val="20"/>
        </w:rPr>
        <w:t>相关</w:t>
      </w:r>
      <w:r>
        <w:rPr>
          <w:rFonts w:hint="eastAsia"/>
          <w:sz w:val="20"/>
        </w:rPr>
        <w:t>手续</w:t>
      </w:r>
      <w:r>
        <w:rPr>
          <w:rFonts w:hint="eastAsia"/>
          <w:sz w:val="20"/>
        </w:rPr>
        <w:t>进行补卡</w:t>
      </w:r>
      <w:r>
        <w:rPr>
          <w:rFonts w:hint="eastAsia"/>
          <w:sz w:val="20"/>
        </w:rPr>
        <w:t>。</w:t>
      </w:r>
    </w:p>
    <w:p w:rsidR="002238CD" w:rsidRDefault="00C56A23">
      <w:pPr>
        <w:pStyle w:val="1"/>
        <w:numPr>
          <w:ilvl w:val="0"/>
          <w:numId w:val="3"/>
        </w:numPr>
        <w:spacing w:line="240" w:lineRule="atLeast"/>
        <w:ind w:firstLineChars="0"/>
        <w:contextualSpacing/>
        <w:rPr>
          <w:sz w:val="20"/>
        </w:rPr>
      </w:pPr>
      <w:r>
        <w:rPr>
          <w:sz w:val="20"/>
        </w:rPr>
        <w:t>水表附近不要放置磁性物质，以免影响水表正常使用，为保证用户正常用水，当水表保护性关阀后，请用户及时通知供水部门维修解决。</w:t>
      </w:r>
    </w:p>
    <w:p w:rsidR="002238CD" w:rsidRDefault="00C56A23">
      <w:pPr>
        <w:pStyle w:val="1"/>
        <w:numPr>
          <w:ilvl w:val="0"/>
          <w:numId w:val="3"/>
        </w:numPr>
        <w:spacing w:line="240" w:lineRule="atLeast"/>
        <w:ind w:firstLineChars="0"/>
        <w:contextualSpacing/>
        <w:rPr>
          <w:sz w:val="20"/>
        </w:rPr>
      </w:pPr>
      <w:r>
        <w:rPr>
          <w:sz w:val="20"/>
        </w:rPr>
        <w:t>当机械表盘上显示的累计用水量与显示屏显示的累计用水量不符时，以机械表盘为准，用户</w:t>
      </w:r>
      <w:r>
        <w:rPr>
          <w:rFonts w:hint="eastAsia"/>
          <w:sz w:val="20"/>
        </w:rPr>
        <w:t>自行</w:t>
      </w:r>
      <w:r>
        <w:rPr>
          <w:sz w:val="20"/>
        </w:rPr>
        <w:t>打开</w:t>
      </w:r>
      <w:r>
        <w:rPr>
          <w:rFonts w:hint="eastAsia"/>
          <w:sz w:val="20"/>
        </w:rPr>
        <w:t>水</w:t>
      </w:r>
      <w:r>
        <w:rPr>
          <w:sz w:val="20"/>
        </w:rPr>
        <w:t>表后</w:t>
      </w:r>
      <w:r>
        <w:rPr>
          <w:rFonts w:hint="eastAsia"/>
          <w:sz w:val="20"/>
        </w:rPr>
        <w:t>，</w:t>
      </w:r>
      <w:r>
        <w:rPr>
          <w:sz w:val="20"/>
        </w:rPr>
        <w:t>造成的</w:t>
      </w:r>
      <w:r>
        <w:rPr>
          <w:rFonts w:hint="eastAsia"/>
          <w:sz w:val="20"/>
        </w:rPr>
        <w:t>一切</w:t>
      </w:r>
      <w:r>
        <w:rPr>
          <w:sz w:val="20"/>
        </w:rPr>
        <w:t>后果由</w:t>
      </w:r>
      <w:r>
        <w:rPr>
          <w:rFonts w:hint="eastAsia"/>
          <w:sz w:val="20"/>
        </w:rPr>
        <w:t>用户</w:t>
      </w:r>
      <w:r>
        <w:rPr>
          <w:sz w:val="20"/>
        </w:rPr>
        <w:t>自己承担。</w:t>
      </w:r>
    </w:p>
    <w:p w:rsidR="002238CD" w:rsidRDefault="00C56A23">
      <w:pPr>
        <w:pStyle w:val="1"/>
        <w:numPr>
          <w:ilvl w:val="0"/>
          <w:numId w:val="1"/>
        </w:numPr>
        <w:spacing w:line="240" w:lineRule="atLeast"/>
        <w:ind w:firstLineChars="0"/>
        <w:contextualSpacing/>
        <w:rPr>
          <w:b/>
          <w:sz w:val="20"/>
        </w:rPr>
      </w:pPr>
      <w:r>
        <w:rPr>
          <w:b/>
          <w:sz w:val="20"/>
        </w:rPr>
        <w:t>安装使用说明</w:t>
      </w:r>
    </w:p>
    <w:p w:rsidR="002238CD" w:rsidRDefault="00C56A23">
      <w:pPr>
        <w:pStyle w:val="1"/>
        <w:numPr>
          <w:ilvl w:val="0"/>
          <w:numId w:val="4"/>
        </w:numPr>
        <w:spacing w:line="240" w:lineRule="atLeast"/>
        <w:ind w:firstLineChars="0"/>
        <w:contextualSpacing/>
        <w:rPr>
          <w:rFonts w:asciiTheme="minorEastAsia" w:hAnsiTheme="minorEastAsia"/>
          <w:sz w:val="20"/>
        </w:rPr>
      </w:pPr>
      <w:r>
        <w:rPr>
          <w:rFonts w:hint="eastAsia"/>
          <w:sz w:val="20"/>
        </w:rPr>
        <w:t>选择水表时应根据管道经常使用的流量小于或接近水表的常用流量为宜，不能单纯以管道口径确定水表。水表使用时水温为（冷）</w:t>
      </w:r>
      <w:r>
        <w:rPr>
          <w:rFonts w:hint="eastAsia"/>
          <w:sz w:val="20"/>
        </w:rPr>
        <w:t>0.1</w:t>
      </w:r>
      <w:r>
        <w:rPr>
          <w:rFonts w:ascii="宋体" w:eastAsia="宋体" w:hAnsi="宋体" w:hint="eastAsia"/>
          <w:sz w:val="20"/>
        </w:rPr>
        <w:t>℃</w:t>
      </w:r>
      <w:r>
        <w:rPr>
          <w:rFonts w:asciiTheme="minorEastAsia" w:hAnsiTheme="minorEastAsia" w:hint="eastAsia"/>
          <w:sz w:val="20"/>
        </w:rPr>
        <w:t>～</w:t>
      </w:r>
      <w:r>
        <w:rPr>
          <w:rFonts w:asciiTheme="minorEastAsia" w:hAnsiTheme="minorEastAsia" w:hint="eastAsia"/>
          <w:sz w:val="20"/>
        </w:rPr>
        <w:t>30</w:t>
      </w:r>
      <w:r>
        <w:rPr>
          <w:rFonts w:asciiTheme="minorEastAsia" w:hAnsiTheme="minorEastAsia" w:hint="eastAsia"/>
          <w:sz w:val="20"/>
        </w:rPr>
        <w:t>℃，水压为（</w:t>
      </w:r>
      <w:r>
        <w:rPr>
          <w:rFonts w:asciiTheme="minorEastAsia" w:hAnsiTheme="minorEastAsia" w:hint="eastAsia"/>
          <w:sz w:val="20"/>
        </w:rPr>
        <w:t>0.05Mpa</w:t>
      </w:r>
      <w:r>
        <w:rPr>
          <w:rFonts w:asciiTheme="minorEastAsia" w:hAnsiTheme="minorEastAsia" w:hint="eastAsia"/>
          <w:sz w:val="20"/>
        </w:rPr>
        <w:t>～</w:t>
      </w:r>
      <w:r>
        <w:rPr>
          <w:rFonts w:asciiTheme="minorEastAsia" w:hAnsiTheme="minorEastAsia"/>
          <w:sz w:val="20"/>
        </w:rPr>
        <w:t>1.00Mpa</w:t>
      </w:r>
      <w:r>
        <w:rPr>
          <w:rFonts w:asciiTheme="minorEastAsia" w:hAnsiTheme="minorEastAsia" w:hint="eastAsia"/>
          <w:sz w:val="20"/>
        </w:rPr>
        <w:t>）。</w:t>
      </w:r>
    </w:p>
    <w:p w:rsidR="002238CD" w:rsidRDefault="00C56A23">
      <w:pPr>
        <w:pStyle w:val="1"/>
        <w:numPr>
          <w:ilvl w:val="0"/>
          <w:numId w:val="4"/>
        </w:numPr>
        <w:spacing w:line="240" w:lineRule="atLeast"/>
        <w:ind w:firstLineChars="0"/>
        <w:contextualSpacing/>
        <w:rPr>
          <w:sz w:val="20"/>
        </w:rPr>
      </w:pPr>
      <w:r>
        <w:rPr>
          <w:sz w:val="20"/>
        </w:rPr>
        <w:t>水表安装时表壳箭头方向必须与水流方向一致，安装必须水平或竖直。安装位置应</w:t>
      </w:r>
      <w:r>
        <w:rPr>
          <w:sz w:val="20"/>
        </w:rPr>
        <w:t>防止暴晒、水淹、污染等，应便于拆装和方便观察。寒冬季节应采取保温措施。</w:t>
      </w:r>
    </w:p>
    <w:p w:rsidR="002238CD" w:rsidRDefault="00C56A23">
      <w:pPr>
        <w:pStyle w:val="1"/>
        <w:numPr>
          <w:ilvl w:val="0"/>
          <w:numId w:val="4"/>
        </w:numPr>
        <w:spacing w:line="240" w:lineRule="atLeast"/>
        <w:ind w:firstLineChars="0"/>
        <w:contextualSpacing/>
        <w:rPr>
          <w:sz w:val="20"/>
        </w:rPr>
      </w:pPr>
      <w:r>
        <w:rPr>
          <w:sz w:val="20"/>
        </w:rPr>
        <w:t>安装水表时</w:t>
      </w:r>
      <w:r>
        <w:rPr>
          <w:rFonts w:hint="eastAsia"/>
          <w:sz w:val="20"/>
        </w:rPr>
        <w:t>，</w:t>
      </w:r>
      <w:r>
        <w:rPr>
          <w:rFonts w:hint="eastAsia"/>
          <w:sz w:val="20"/>
        </w:rPr>
        <w:t>需在水表进水</w:t>
      </w:r>
      <w:proofErr w:type="gramStart"/>
      <w:r>
        <w:rPr>
          <w:rFonts w:hint="eastAsia"/>
          <w:sz w:val="20"/>
        </w:rPr>
        <w:t>端</w:t>
      </w:r>
      <w:r>
        <w:rPr>
          <w:sz w:val="20"/>
        </w:rPr>
        <w:t>安</w:t>
      </w:r>
      <w:proofErr w:type="gramEnd"/>
      <w:r>
        <w:rPr>
          <w:sz w:val="20"/>
        </w:rPr>
        <w:t>装止回阀，防止水回</w:t>
      </w:r>
      <w:bookmarkStart w:id="0" w:name="_GoBack"/>
      <w:bookmarkEnd w:id="0"/>
      <w:r>
        <w:rPr>
          <w:sz w:val="20"/>
        </w:rPr>
        <w:t>流损毁水表。</w:t>
      </w:r>
    </w:p>
    <w:p w:rsidR="002238CD" w:rsidRDefault="00C56A23">
      <w:pPr>
        <w:pStyle w:val="1"/>
        <w:numPr>
          <w:ilvl w:val="0"/>
          <w:numId w:val="4"/>
        </w:numPr>
        <w:spacing w:line="240" w:lineRule="atLeast"/>
        <w:ind w:firstLineChars="0"/>
        <w:contextualSpacing/>
        <w:rPr>
          <w:sz w:val="20"/>
        </w:rPr>
      </w:pPr>
      <w:r>
        <w:rPr>
          <w:sz w:val="20"/>
        </w:rPr>
        <w:t>装管道必须先把管道内石子、泥沙、麻丝等杂物冲洗干净后，才能安装水表。以免造成不必要的产品故障。</w:t>
      </w:r>
    </w:p>
    <w:p w:rsidR="002238CD" w:rsidRDefault="00C56A23">
      <w:pPr>
        <w:pStyle w:val="1"/>
        <w:numPr>
          <w:ilvl w:val="0"/>
          <w:numId w:val="4"/>
        </w:numPr>
        <w:spacing w:line="240" w:lineRule="atLeast"/>
        <w:ind w:firstLineChars="0"/>
        <w:contextualSpacing/>
        <w:jc w:val="left"/>
        <w:rPr>
          <w:sz w:val="20"/>
        </w:rPr>
      </w:pPr>
      <w:r>
        <w:rPr>
          <w:sz w:val="20"/>
        </w:rPr>
        <w:t>注意安装预留尺寸必须符合水表外形尺寸安装要求。由于预留尺寸不足造成水表外壳受拉力损坏，责任自负。</w:t>
      </w:r>
    </w:p>
    <w:p w:rsidR="002238CD" w:rsidRDefault="00C56A23">
      <w:pPr>
        <w:pStyle w:val="1"/>
        <w:numPr>
          <w:ilvl w:val="0"/>
          <w:numId w:val="4"/>
        </w:numPr>
        <w:spacing w:line="240" w:lineRule="atLeast"/>
        <w:ind w:firstLineChars="0"/>
        <w:contextualSpacing/>
        <w:jc w:val="left"/>
        <w:rPr>
          <w:sz w:val="20"/>
        </w:rPr>
      </w:pPr>
      <w:r>
        <w:rPr>
          <w:rFonts w:hint="eastAsia"/>
          <w:sz w:val="20"/>
        </w:rPr>
        <w:t>为了计量准确，水龙头应高于水表</w:t>
      </w:r>
      <w:r>
        <w:rPr>
          <w:rFonts w:hint="eastAsia"/>
          <w:sz w:val="20"/>
        </w:rPr>
        <w:t>。</w:t>
      </w:r>
    </w:p>
    <w:p w:rsidR="002238CD" w:rsidRPr="00722D30" w:rsidRDefault="00BC4AF8" w:rsidP="00BC4AF8">
      <w:pPr>
        <w:pStyle w:val="1"/>
        <w:numPr>
          <w:ilvl w:val="0"/>
          <w:numId w:val="4"/>
        </w:numPr>
        <w:spacing w:line="240" w:lineRule="atLeast"/>
        <w:ind w:firstLineChars="0"/>
        <w:contextualSpacing/>
        <w:rPr>
          <w:sz w:val="20"/>
        </w:rPr>
      </w:pPr>
      <w:r w:rsidRPr="00722D30">
        <w:rPr>
          <w:rFonts w:hint="eastAsia"/>
          <w:sz w:val="20"/>
        </w:rPr>
        <w:t>水表在井下安装时，</w:t>
      </w:r>
      <w:r w:rsidRPr="00722D30">
        <w:rPr>
          <w:rFonts w:hint="eastAsia"/>
          <w:sz w:val="20"/>
        </w:rPr>
        <w:t>需保证为特定防水水表，且</w:t>
      </w:r>
      <w:r w:rsidRPr="00722D30">
        <w:rPr>
          <w:rFonts w:hint="eastAsia"/>
          <w:sz w:val="20"/>
        </w:rPr>
        <w:t>应在距井底</w:t>
      </w:r>
      <w:r w:rsidRPr="00722D30">
        <w:rPr>
          <w:rFonts w:hint="eastAsia"/>
          <w:sz w:val="20"/>
        </w:rPr>
        <w:t>20</w:t>
      </w:r>
      <w:r w:rsidRPr="00722D30">
        <w:rPr>
          <w:rFonts w:hint="eastAsia"/>
          <w:sz w:val="20"/>
        </w:rPr>
        <w:t>公分以上位置安装</w:t>
      </w:r>
      <w:r w:rsidRPr="00722D30">
        <w:rPr>
          <w:rFonts w:hint="eastAsia"/>
          <w:sz w:val="20"/>
        </w:rPr>
        <w:t>。</w:t>
      </w:r>
    </w:p>
    <w:p w:rsidR="002238CD" w:rsidRDefault="002238CD">
      <w:pPr>
        <w:pStyle w:val="1"/>
        <w:spacing w:line="240" w:lineRule="atLeast"/>
        <w:ind w:firstLineChars="0" w:firstLine="0"/>
        <w:contextualSpacing/>
        <w:rPr>
          <w:b/>
          <w:sz w:val="20"/>
        </w:rPr>
      </w:pPr>
    </w:p>
    <w:p w:rsidR="002238CD" w:rsidRDefault="00C56A23">
      <w:pPr>
        <w:pStyle w:val="1"/>
        <w:spacing w:line="240" w:lineRule="atLeast"/>
        <w:ind w:firstLineChars="0" w:firstLine="0"/>
        <w:contextualSpacing/>
        <w:rPr>
          <w:b/>
          <w:sz w:val="20"/>
        </w:rPr>
      </w:pPr>
      <w:r>
        <w:rPr>
          <w:rFonts w:hint="eastAsia"/>
          <w:b/>
          <w:sz w:val="20"/>
        </w:rPr>
        <w:t>七、</w:t>
      </w:r>
      <w:r>
        <w:rPr>
          <w:rFonts w:hint="eastAsia"/>
          <w:b/>
          <w:sz w:val="20"/>
        </w:rPr>
        <w:t>产品质保条件</w:t>
      </w:r>
    </w:p>
    <w:p w:rsidR="002238CD" w:rsidRDefault="00C56A23">
      <w:pPr>
        <w:pStyle w:val="1"/>
        <w:spacing w:line="240" w:lineRule="atLeast"/>
        <w:ind w:firstLineChars="0" w:firstLine="0"/>
        <w:contextualSpacing/>
        <w:jc w:val="left"/>
        <w:rPr>
          <w:b/>
          <w:bCs/>
          <w:sz w:val="20"/>
        </w:rPr>
      </w:pPr>
      <w:r>
        <w:rPr>
          <w:rFonts w:hint="eastAsia"/>
          <w:b/>
          <w:bCs/>
          <w:sz w:val="20"/>
        </w:rPr>
        <w:t>水表使用遵循以下行业、国家标准和检定规程：</w:t>
      </w:r>
    </w:p>
    <w:p w:rsidR="002238CD" w:rsidRDefault="00C56A23">
      <w:pPr>
        <w:pStyle w:val="1"/>
        <w:spacing w:line="240" w:lineRule="atLeast"/>
        <w:ind w:firstLineChars="0" w:firstLine="0"/>
        <w:contextualSpacing/>
        <w:jc w:val="left"/>
        <w:rPr>
          <w:b/>
          <w:bCs/>
          <w:sz w:val="20"/>
        </w:rPr>
      </w:pPr>
      <w:r>
        <w:rPr>
          <w:rFonts w:hint="eastAsia"/>
          <w:b/>
          <w:bCs/>
          <w:sz w:val="20"/>
        </w:rPr>
        <w:t>水表相关行业标准：</w:t>
      </w:r>
    </w:p>
    <w:p w:rsidR="002238CD" w:rsidRDefault="00C56A23">
      <w:pPr>
        <w:pStyle w:val="1"/>
        <w:spacing w:line="240" w:lineRule="atLeast"/>
        <w:ind w:firstLineChars="0" w:firstLine="0"/>
        <w:contextualSpacing/>
        <w:jc w:val="left"/>
        <w:rPr>
          <w:sz w:val="20"/>
        </w:rPr>
      </w:pPr>
      <w:r>
        <w:rPr>
          <w:rFonts w:hint="eastAsia"/>
          <w:sz w:val="20"/>
        </w:rPr>
        <w:t>IC</w:t>
      </w:r>
      <w:r>
        <w:rPr>
          <w:rFonts w:hint="eastAsia"/>
          <w:sz w:val="20"/>
        </w:rPr>
        <w:t>卡水表</w:t>
      </w:r>
      <w:r>
        <w:rPr>
          <w:rFonts w:hint="eastAsia"/>
          <w:sz w:val="20"/>
        </w:rPr>
        <w:t>CJ/T 133-2012</w:t>
      </w:r>
      <w:r>
        <w:rPr>
          <w:rFonts w:hint="eastAsia"/>
          <w:sz w:val="20"/>
        </w:rPr>
        <w:t>《</w:t>
      </w:r>
      <w:r>
        <w:rPr>
          <w:rFonts w:hint="eastAsia"/>
          <w:sz w:val="20"/>
        </w:rPr>
        <w:t>IC</w:t>
      </w:r>
      <w:r>
        <w:rPr>
          <w:rFonts w:hint="eastAsia"/>
          <w:sz w:val="20"/>
        </w:rPr>
        <w:t>卡冷水水表》</w:t>
      </w:r>
    </w:p>
    <w:p w:rsidR="002238CD" w:rsidRDefault="00C56A23">
      <w:pPr>
        <w:pStyle w:val="1"/>
        <w:spacing w:line="240" w:lineRule="atLeast"/>
        <w:ind w:firstLineChars="0" w:firstLine="0"/>
        <w:contextualSpacing/>
        <w:jc w:val="left"/>
        <w:rPr>
          <w:sz w:val="20"/>
        </w:rPr>
      </w:pPr>
      <w:r>
        <w:rPr>
          <w:rFonts w:hint="eastAsia"/>
          <w:sz w:val="20"/>
        </w:rPr>
        <w:t>电子远传水表</w:t>
      </w:r>
      <w:r>
        <w:rPr>
          <w:rFonts w:hint="eastAsia"/>
          <w:sz w:val="20"/>
        </w:rPr>
        <w:t>CJ/T 224-2012</w:t>
      </w:r>
      <w:r>
        <w:rPr>
          <w:rFonts w:hint="eastAsia"/>
          <w:sz w:val="20"/>
        </w:rPr>
        <w:t>《</w:t>
      </w:r>
      <w:r>
        <w:rPr>
          <w:rFonts w:hint="eastAsia"/>
          <w:sz w:val="20"/>
        </w:rPr>
        <w:t>IC</w:t>
      </w:r>
      <w:r>
        <w:rPr>
          <w:rFonts w:hint="eastAsia"/>
          <w:sz w:val="20"/>
        </w:rPr>
        <w:t>卡冷水水表》</w:t>
      </w:r>
    </w:p>
    <w:p w:rsidR="002238CD" w:rsidRDefault="00C56A23">
      <w:pPr>
        <w:pStyle w:val="1"/>
        <w:spacing w:line="240" w:lineRule="atLeast"/>
        <w:ind w:firstLineChars="0" w:firstLine="0"/>
        <w:contextualSpacing/>
        <w:jc w:val="left"/>
        <w:rPr>
          <w:sz w:val="20"/>
        </w:rPr>
      </w:pPr>
      <w:r>
        <w:rPr>
          <w:rFonts w:hint="eastAsia"/>
          <w:sz w:val="20"/>
        </w:rPr>
        <w:t>超声波水表</w:t>
      </w:r>
      <w:r>
        <w:rPr>
          <w:rFonts w:hint="eastAsia"/>
          <w:sz w:val="20"/>
        </w:rPr>
        <w:t>CJ/T 434-2013</w:t>
      </w:r>
      <w:r>
        <w:rPr>
          <w:rFonts w:hint="eastAsia"/>
          <w:sz w:val="20"/>
        </w:rPr>
        <w:t>《超声波水表》</w:t>
      </w:r>
    </w:p>
    <w:p w:rsidR="002238CD" w:rsidRDefault="00C56A23">
      <w:pPr>
        <w:pStyle w:val="1"/>
        <w:spacing w:line="240" w:lineRule="atLeast"/>
        <w:ind w:firstLineChars="0" w:firstLine="0"/>
        <w:contextualSpacing/>
        <w:jc w:val="left"/>
        <w:rPr>
          <w:sz w:val="20"/>
        </w:rPr>
      </w:pPr>
      <w:r>
        <w:rPr>
          <w:rFonts w:hint="eastAsia"/>
          <w:b/>
          <w:bCs/>
          <w:sz w:val="20"/>
        </w:rPr>
        <w:t>水表国家标准及检定规程：</w:t>
      </w:r>
    </w:p>
    <w:p w:rsidR="002238CD" w:rsidRDefault="00C56A23">
      <w:pPr>
        <w:pStyle w:val="1"/>
        <w:spacing w:line="240" w:lineRule="atLeast"/>
        <w:ind w:firstLineChars="0" w:firstLine="0"/>
        <w:contextualSpacing/>
        <w:jc w:val="left"/>
        <w:rPr>
          <w:sz w:val="20"/>
        </w:rPr>
      </w:pPr>
      <w:r>
        <w:rPr>
          <w:rFonts w:hint="eastAsia"/>
          <w:sz w:val="20"/>
        </w:rPr>
        <w:t>GB/T778-2018</w:t>
      </w:r>
      <w:r>
        <w:rPr>
          <w:rFonts w:hint="eastAsia"/>
          <w:sz w:val="20"/>
        </w:rPr>
        <w:t>《饮用冷水水表和热水水表》</w:t>
      </w:r>
    </w:p>
    <w:p w:rsidR="002238CD" w:rsidRDefault="00C56A23">
      <w:pPr>
        <w:pStyle w:val="1"/>
        <w:spacing w:line="240" w:lineRule="atLeast"/>
        <w:ind w:firstLineChars="0" w:firstLine="0"/>
        <w:contextualSpacing/>
        <w:jc w:val="left"/>
        <w:rPr>
          <w:sz w:val="20"/>
        </w:rPr>
      </w:pPr>
      <w:r>
        <w:rPr>
          <w:rFonts w:hint="eastAsia"/>
          <w:sz w:val="20"/>
        </w:rPr>
        <w:t>JJG162-2019</w:t>
      </w:r>
      <w:r>
        <w:rPr>
          <w:rFonts w:hint="eastAsia"/>
          <w:sz w:val="20"/>
        </w:rPr>
        <w:t>《饮用冷水水表》</w:t>
      </w:r>
    </w:p>
    <w:p w:rsidR="002238CD" w:rsidRDefault="002238CD">
      <w:pPr>
        <w:pStyle w:val="1"/>
        <w:spacing w:line="240" w:lineRule="atLeast"/>
        <w:ind w:firstLineChars="0" w:firstLine="0"/>
        <w:contextualSpacing/>
        <w:jc w:val="left"/>
        <w:rPr>
          <w:sz w:val="20"/>
        </w:rPr>
      </w:pPr>
    </w:p>
    <w:p w:rsidR="002238CD" w:rsidRDefault="00C56A23">
      <w:pPr>
        <w:pStyle w:val="1"/>
        <w:spacing w:line="240" w:lineRule="atLeast"/>
        <w:ind w:firstLineChars="0" w:firstLine="0"/>
        <w:contextualSpacing/>
        <w:jc w:val="left"/>
        <w:rPr>
          <w:sz w:val="20"/>
        </w:rPr>
      </w:pPr>
      <w:r>
        <w:rPr>
          <w:rFonts w:hint="eastAsia"/>
          <w:sz w:val="20"/>
        </w:rPr>
        <w:t>以下使用条件，造成的损坏，不在质</w:t>
      </w:r>
      <w:proofErr w:type="gramStart"/>
      <w:r>
        <w:rPr>
          <w:rFonts w:hint="eastAsia"/>
          <w:sz w:val="20"/>
        </w:rPr>
        <w:t>保范围</w:t>
      </w:r>
      <w:proofErr w:type="gramEnd"/>
      <w:r>
        <w:rPr>
          <w:rFonts w:hint="eastAsia"/>
          <w:sz w:val="20"/>
        </w:rPr>
        <w:t>内：</w:t>
      </w:r>
    </w:p>
    <w:p w:rsidR="002238CD" w:rsidRDefault="00C56A23">
      <w:pPr>
        <w:pStyle w:val="1"/>
        <w:spacing w:line="240" w:lineRule="atLeast"/>
        <w:ind w:firstLineChars="0" w:firstLine="0"/>
        <w:contextualSpacing/>
        <w:jc w:val="left"/>
        <w:rPr>
          <w:sz w:val="20"/>
        </w:rPr>
      </w:pPr>
      <w:r>
        <w:rPr>
          <w:rFonts w:hint="eastAsia"/>
          <w:sz w:val="20"/>
        </w:rPr>
        <w:t>1</w:t>
      </w:r>
      <w:r>
        <w:rPr>
          <w:rFonts w:hint="eastAsia"/>
          <w:sz w:val="20"/>
        </w:rPr>
        <w:t>、长期泥淹水泡，导致锈死；</w:t>
      </w:r>
    </w:p>
    <w:p w:rsidR="002238CD" w:rsidRDefault="00C56A23">
      <w:pPr>
        <w:pStyle w:val="1"/>
        <w:spacing w:line="240" w:lineRule="atLeast"/>
        <w:ind w:firstLineChars="0" w:firstLine="0"/>
        <w:contextualSpacing/>
        <w:jc w:val="left"/>
        <w:rPr>
          <w:sz w:val="20"/>
        </w:rPr>
      </w:pPr>
      <w:r>
        <w:rPr>
          <w:rFonts w:hint="eastAsia"/>
          <w:sz w:val="20"/>
        </w:rPr>
        <w:t>2</w:t>
      </w:r>
      <w:r>
        <w:rPr>
          <w:rFonts w:hint="eastAsia"/>
          <w:sz w:val="20"/>
        </w:rPr>
        <w:t>、水质或管网内杂质过多导致产品故障；</w:t>
      </w:r>
    </w:p>
    <w:p w:rsidR="002238CD" w:rsidRDefault="00C56A23">
      <w:pPr>
        <w:pStyle w:val="1"/>
        <w:spacing w:line="240" w:lineRule="atLeast"/>
        <w:ind w:firstLineChars="0" w:firstLine="0"/>
        <w:contextualSpacing/>
        <w:jc w:val="left"/>
        <w:rPr>
          <w:sz w:val="20"/>
        </w:rPr>
      </w:pPr>
      <w:r>
        <w:rPr>
          <w:rFonts w:hint="eastAsia"/>
          <w:sz w:val="20"/>
        </w:rPr>
        <w:t>3</w:t>
      </w:r>
      <w:r>
        <w:rPr>
          <w:rFonts w:hint="eastAsia"/>
          <w:sz w:val="20"/>
        </w:rPr>
        <w:t>、人为损坏、拆卸铅封、硬物砸坏、火烤等损坏表体结构；</w:t>
      </w:r>
    </w:p>
    <w:p w:rsidR="002238CD" w:rsidRDefault="00C56A23">
      <w:pPr>
        <w:pStyle w:val="1"/>
        <w:spacing w:line="240" w:lineRule="atLeast"/>
        <w:ind w:firstLineChars="0" w:firstLine="0"/>
        <w:contextualSpacing/>
        <w:jc w:val="left"/>
        <w:rPr>
          <w:sz w:val="20"/>
        </w:rPr>
      </w:pPr>
      <w:r>
        <w:rPr>
          <w:rFonts w:hint="eastAsia"/>
          <w:sz w:val="20"/>
        </w:rPr>
        <w:t>4</w:t>
      </w:r>
      <w:r>
        <w:rPr>
          <w:rFonts w:hint="eastAsia"/>
          <w:sz w:val="20"/>
        </w:rPr>
        <w:t>、水温过高，环境温度超过国标正常规定；</w:t>
      </w:r>
    </w:p>
    <w:p w:rsidR="002238CD" w:rsidRDefault="00C56A23">
      <w:pPr>
        <w:pStyle w:val="1"/>
        <w:spacing w:line="240" w:lineRule="atLeast"/>
        <w:ind w:firstLineChars="0" w:firstLine="0"/>
        <w:contextualSpacing/>
        <w:jc w:val="left"/>
        <w:rPr>
          <w:sz w:val="20"/>
        </w:rPr>
      </w:pPr>
      <w:r>
        <w:rPr>
          <w:rFonts w:hint="eastAsia"/>
          <w:sz w:val="20"/>
        </w:rPr>
        <w:t>5</w:t>
      </w:r>
      <w:r>
        <w:rPr>
          <w:rFonts w:hint="eastAsia"/>
          <w:sz w:val="20"/>
        </w:rPr>
        <w:t>、因管网问题或现场安装环境不符合标准要求；</w:t>
      </w:r>
    </w:p>
    <w:p w:rsidR="002238CD" w:rsidRDefault="00C56A23">
      <w:pPr>
        <w:pStyle w:val="1"/>
        <w:spacing w:line="240" w:lineRule="atLeast"/>
        <w:ind w:firstLineChars="0" w:firstLine="0"/>
        <w:contextualSpacing/>
        <w:jc w:val="left"/>
        <w:rPr>
          <w:sz w:val="20"/>
        </w:rPr>
      </w:pPr>
      <w:r>
        <w:rPr>
          <w:rFonts w:hint="eastAsia"/>
          <w:sz w:val="20"/>
        </w:rPr>
        <w:t>6</w:t>
      </w:r>
      <w:r>
        <w:rPr>
          <w:rFonts w:hint="eastAsia"/>
          <w:sz w:val="20"/>
        </w:rPr>
        <w:t>、有线远传表信号线</w:t>
      </w:r>
      <w:r>
        <w:rPr>
          <w:rFonts w:hint="eastAsia"/>
          <w:sz w:val="20"/>
        </w:rPr>
        <w:t>/</w:t>
      </w:r>
      <w:r>
        <w:rPr>
          <w:rFonts w:hint="eastAsia"/>
          <w:sz w:val="20"/>
        </w:rPr>
        <w:t>电</w:t>
      </w:r>
      <w:r>
        <w:rPr>
          <w:rFonts w:hint="eastAsia"/>
          <w:sz w:val="20"/>
        </w:rPr>
        <w:t>源线接入强电、电源线接反导致电路烧坏；</w:t>
      </w:r>
    </w:p>
    <w:p w:rsidR="002238CD" w:rsidRDefault="00C56A23">
      <w:pPr>
        <w:pStyle w:val="1"/>
        <w:spacing w:line="240" w:lineRule="atLeast"/>
        <w:ind w:firstLineChars="0" w:firstLine="0"/>
        <w:contextualSpacing/>
        <w:jc w:val="left"/>
        <w:rPr>
          <w:sz w:val="20"/>
        </w:rPr>
      </w:pPr>
      <w:r>
        <w:rPr>
          <w:rFonts w:hint="eastAsia"/>
          <w:sz w:val="20"/>
        </w:rPr>
        <w:t>7</w:t>
      </w:r>
      <w:r>
        <w:rPr>
          <w:rFonts w:hint="eastAsia"/>
          <w:sz w:val="20"/>
        </w:rPr>
        <w:t>、擅自更改抄表</w:t>
      </w:r>
      <w:r>
        <w:rPr>
          <w:rFonts w:hint="eastAsia"/>
          <w:sz w:val="20"/>
        </w:rPr>
        <w:t>/</w:t>
      </w:r>
      <w:r>
        <w:rPr>
          <w:rFonts w:hint="eastAsia"/>
          <w:sz w:val="20"/>
        </w:rPr>
        <w:t>上传频率，导致电池没电；</w:t>
      </w:r>
    </w:p>
    <w:p w:rsidR="002238CD" w:rsidRDefault="00C56A23">
      <w:pPr>
        <w:pStyle w:val="1"/>
        <w:spacing w:line="240" w:lineRule="atLeast"/>
        <w:ind w:firstLineChars="0" w:firstLine="0"/>
        <w:contextualSpacing/>
        <w:jc w:val="left"/>
        <w:rPr>
          <w:sz w:val="20"/>
        </w:rPr>
      </w:pPr>
      <w:r>
        <w:rPr>
          <w:rFonts w:hint="eastAsia"/>
          <w:sz w:val="20"/>
        </w:rPr>
        <w:t>8</w:t>
      </w:r>
      <w:r>
        <w:rPr>
          <w:rFonts w:hint="eastAsia"/>
          <w:sz w:val="20"/>
        </w:rPr>
        <w:t>、无线远传表安装现场运营商信号强度不满足产品数据传输要求；</w:t>
      </w:r>
    </w:p>
    <w:p w:rsidR="002238CD" w:rsidRDefault="00C56A23">
      <w:pPr>
        <w:pStyle w:val="1"/>
        <w:spacing w:line="240" w:lineRule="atLeast"/>
        <w:ind w:firstLineChars="0" w:firstLine="0"/>
        <w:contextualSpacing/>
        <w:jc w:val="left"/>
        <w:rPr>
          <w:sz w:val="20"/>
        </w:rPr>
      </w:pPr>
      <w:r>
        <w:rPr>
          <w:rFonts w:hint="eastAsia"/>
          <w:sz w:val="20"/>
        </w:rPr>
        <w:t>9</w:t>
      </w:r>
      <w:r>
        <w:rPr>
          <w:rFonts w:hint="eastAsia"/>
          <w:sz w:val="20"/>
        </w:rPr>
        <w:t>、无线远传表安装现场，因金属井盖</w:t>
      </w:r>
      <w:r>
        <w:rPr>
          <w:rFonts w:hint="eastAsia"/>
          <w:sz w:val="20"/>
        </w:rPr>
        <w:t>/</w:t>
      </w:r>
      <w:r>
        <w:rPr>
          <w:rFonts w:hint="eastAsia"/>
          <w:sz w:val="20"/>
        </w:rPr>
        <w:t>金属门等信号屏蔽导致数据传输信号弱。</w:t>
      </w:r>
    </w:p>
    <w:p w:rsidR="002238CD" w:rsidRDefault="00C56A23">
      <w:pPr>
        <w:pStyle w:val="1"/>
        <w:spacing w:line="240" w:lineRule="atLeast"/>
        <w:ind w:firstLineChars="0" w:firstLine="0"/>
        <w:contextualSpacing/>
        <w:jc w:val="left"/>
        <w:rPr>
          <w:sz w:val="20"/>
        </w:rPr>
      </w:pPr>
      <w:r>
        <w:rPr>
          <w:rFonts w:hint="eastAsia"/>
          <w:sz w:val="20"/>
        </w:rPr>
        <w:t xml:space="preserve">           </w:t>
      </w:r>
      <w:r>
        <w:rPr>
          <w:noProof/>
          <w:sz w:val="20"/>
        </w:rPr>
        <w:drawing>
          <wp:inline distT="0" distB="0" distL="0" distR="0">
            <wp:extent cx="3181350" cy="1340485"/>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3218948" cy="1356856"/>
                    </a:xfrm>
                    <a:prstGeom prst="rect">
                      <a:avLst/>
                    </a:prstGeom>
                  </pic:spPr>
                </pic:pic>
              </a:graphicData>
            </a:graphic>
          </wp:inline>
        </w:drawing>
      </w:r>
    </w:p>
    <w:p w:rsidR="002238CD" w:rsidRDefault="00C56A23">
      <w:pPr>
        <w:pStyle w:val="1"/>
        <w:spacing w:line="240" w:lineRule="atLeast"/>
        <w:ind w:firstLineChars="1400" w:firstLine="2800"/>
        <w:contextualSpacing/>
        <w:rPr>
          <w:sz w:val="20"/>
        </w:rPr>
      </w:pPr>
      <w:r>
        <w:rPr>
          <w:rFonts w:hint="eastAsia"/>
          <w:sz w:val="20"/>
        </w:rPr>
        <w:t>图</w:t>
      </w:r>
      <w:r>
        <w:rPr>
          <w:rFonts w:hint="eastAsia"/>
          <w:sz w:val="20"/>
        </w:rPr>
        <w:t>3</w:t>
      </w:r>
      <w:r>
        <w:rPr>
          <w:rFonts w:hint="eastAsia"/>
          <w:sz w:val="20"/>
        </w:rPr>
        <w:t xml:space="preserve">  </w:t>
      </w:r>
      <w:r>
        <w:rPr>
          <w:rFonts w:hint="eastAsia"/>
          <w:sz w:val="20"/>
        </w:rPr>
        <w:t>安装示意图</w:t>
      </w:r>
    </w:p>
    <w:p w:rsidR="002238CD" w:rsidRDefault="002238CD">
      <w:pPr>
        <w:pStyle w:val="1"/>
        <w:spacing w:line="240" w:lineRule="atLeast"/>
        <w:ind w:firstLineChars="1400" w:firstLine="2800"/>
        <w:contextualSpacing/>
        <w:rPr>
          <w:sz w:val="20"/>
        </w:rPr>
      </w:pPr>
    </w:p>
    <w:p w:rsidR="002238CD" w:rsidRDefault="002238CD">
      <w:pPr>
        <w:pStyle w:val="1"/>
        <w:spacing w:line="240" w:lineRule="atLeast"/>
        <w:ind w:firstLineChars="1400" w:firstLine="2800"/>
        <w:contextualSpacing/>
        <w:rPr>
          <w:sz w:val="20"/>
        </w:rPr>
      </w:pPr>
    </w:p>
    <w:tbl>
      <w:tblPr>
        <w:tblStyle w:val="a6"/>
        <w:tblpPr w:leftFromText="180" w:rightFromText="180" w:vertAnchor="text" w:horzAnchor="page" w:tblpX="8833" w:tblpY="279"/>
        <w:tblOverlap w:val="never"/>
        <w:tblW w:w="7062" w:type="dxa"/>
        <w:tblLayout w:type="fixed"/>
        <w:tblLook w:val="04A0" w:firstRow="1" w:lastRow="0" w:firstColumn="1" w:lastColumn="0" w:noHBand="0" w:noVBand="1"/>
      </w:tblPr>
      <w:tblGrid>
        <w:gridCol w:w="1765"/>
        <w:gridCol w:w="1765"/>
        <w:gridCol w:w="1766"/>
        <w:gridCol w:w="1766"/>
      </w:tblGrid>
      <w:tr w:rsidR="002238CD">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序号</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名称</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单位</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数量</w:t>
            </w:r>
          </w:p>
        </w:tc>
      </w:tr>
      <w:tr w:rsidR="002238CD">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铜制接管螺母</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套</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r w:rsidR="002238CD">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2</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橡胶垫片</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proofErr w:type="gramStart"/>
            <w:r>
              <w:rPr>
                <w:rFonts w:ascii="宋体" w:eastAsia="宋体" w:hAnsi="宋体" w:cs="宋体" w:hint="eastAsia"/>
                <w:bCs/>
                <w:sz w:val="20"/>
                <w:szCs w:val="20"/>
                <w:lang w:bidi="ar"/>
              </w:rPr>
              <w:t>个</w:t>
            </w:r>
            <w:proofErr w:type="gramEnd"/>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2</w:t>
            </w:r>
          </w:p>
        </w:tc>
      </w:tr>
      <w:tr w:rsidR="002238CD">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3</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IC</w:t>
            </w:r>
            <w:r>
              <w:rPr>
                <w:rFonts w:ascii="宋体" w:eastAsia="宋体" w:hAnsi="宋体" w:cs="宋体" w:hint="eastAsia"/>
                <w:bCs/>
                <w:sz w:val="20"/>
                <w:szCs w:val="20"/>
                <w:lang w:bidi="ar"/>
              </w:rPr>
              <w:t>卡</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张</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r w:rsidR="002238CD">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4</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使用说明书</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份</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bl>
    <w:p w:rsidR="002238CD" w:rsidRDefault="002238CD">
      <w:pPr>
        <w:pStyle w:val="1"/>
        <w:spacing w:line="240" w:lineRule="atLeast"/>
        <w:ind w:firstLineChars="1400" w:firstLine="2800"/>
        <w:contextualSpacing/>
        <w:rPr>
          <w:sz w:val="20"/>
        </w:rPr>
      </w:pPr>
    </w:p>
    <w:p w:rsidR="002238CD" w:rsidRDefault="00C56A23">
      <w:pPr>
        <w:jc w:val="center"/>
        <w:rPr>
          <w:sz w:val="20"/>
        </w:rPr>
      </w:pPr>
      <w:r>
        <w:rPr>
          <w:rFonts w:ascii="宋体" w:eastAsia="宋体" w:hAnsi="宋体" w:cs="宋体" w:hint="eastAsia"/>
          <w:bCs/>
          <w:sz w:val="20"/>
          <w:szCs w:val="20"/>
          <w:lang w:bidi="ar"/>
        </w:rPr>
        <w:t>附表</w:t>
      </w:r>
      <w:r>
        <w:rPr>
          <w:rFonts w:hint="eastAsia"/>
          <w:sz w:val="20"/>
        </w:rPr>
        <w:t>3</w:t>
      </w:r>
      <w:r>
        <w:rPr>
          <w:rFonts w:ascii="宋体" w:eastAsia="宋体" w:hAnsi="宋体" w:cs="宋体" w:hint="eastAsia"/>
          <w:bCs/>
          <w:sz w:val="20"/>
          <w:szCs w:val="20"/>
          <w:lang w:bidi="ar"/>
        </w:rPr>
        <w:t>：配件清单</w:t>
      </w:r>
    </w:p>
    <w:tbl>
      <w:tblPr>
        <w:tblStyle w:val="a6"/>
        <w:tblpPr w:leftFromText="180" w:rightFromText="180" w:vertAnchor="text" w:horzAnchor="page" w:tblpX="8833" w:tblpY="285"/>
        <w:tblOverlap w:val="never"/>
        <w:tblW w:w="7062" w:type="dxa"/>
        <w:tblLayout w:type="fixed"/>
        <w:tblLook w:val="04A0" w:firstRow="1" w:lastRow="0" w:firstColumn="1" w:lastColumn="0" w:noHBand="0" w:noVBand="1"/>
      </w:tblPr>
      <w:tblGrid>
        <w:gridCol w:w="1980"/>
        <w:gridCol w:w="1276"/>
        <w:gridCol w:w="708"/>
        <w:gridCol w:w="709"/>
        <w:gridCol w:w="709"/>
        <w:gridCol w:w="850"/>
        <w:gridCol w:w="830"/>
      </w:tblGrid>
      <w:tr w:rsidR="002238CD">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宋体" w:eastAsia="宋体" w:hAnsi="宋体" w:cs="宋体" w:hint="eastAsia"/>
                <w:szCs w:val="21"/>
                <w:lang w:bidi="ar"/>
              </w:rPr>
              <w:t>产品名称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宋体" w:eastAsia="宋体" w:hAnsi="宋体" w:cs="宋体" w:hint="eastAsia"/>
                <w:szCs w:val="21"/>
                <w:lang w:bidi="ar"/>
              </w:rPr>
              <w:t>公称口径</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宋体" w:eastAsia="宋体" w:hAnsi="宋体" w:cs="宋体" w:hint="eastAsia"/>
                <w:szCs w:val="21"/>
                <w:lang w:bidi="ar"/>
              </w:rPr>
              <w:t>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宋体" w:eastAsia="宋体" w:hAnsi="宋体" w:cs="宋体" w:hint="eastAsia"/>
                <w:szCs w:val="21"/>
                <w:lang w:bidi="ar"/>
              </w:rPr>
              <w:t>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宋体" w:eastAsia="宋体" w:hAnsi="宋体" w:cs="宋体" w:hint="eastAsia"/>
                <w:szCs w:val="21"/>
                <w:lang w:bidi="ar"/>
              </w:rPr>
              <w:t>高</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宋体" w:eastAsia="宋体" w:hAnsi="宋体" w:cs="宋体" w:hint="eastAsia"/>
                <w:szCs w:val="21"/>
                <w:lang w:bidi="ar"/>
              </w:rPr>
              <w:t>连接螺纹</w:t>
            </w:r>
          </w:p>
        </w:tc>
      </w:tr>
      <w:tr w:rsidR="002238CD">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2238CD">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DN</w:t>
            </w:r>
            <w:r>
              <w:rPr>
                <w:rFonts w:ascii="宋体" w:eastAsia="宋体" w:hAnsi="宋体" w:cs="宋体" w:hint="eastAsia"/>
                <w:szCs w:val="21"/>
                <w:lang w:bidi="ar"/>
              </w:rPr>
              <w:t>（</w:t>
            </w:r>
            <w:r>
              <w:rPr>
                <w:rFonts w:ascii="Calibri" w:eastAsia="宋体" w:hAnsi="Calibri" w:cs="Calibri"/>
                <w:szCs w:val="21"/>
                <w:lang w:bidi="ar"/>
              </w:rPr>
              <w:t>mm</w:t>
            </w:r>
            <w:r>
              <w:rPr>
                <w:rFonts w:ascii="宋体" w:eastAsia="宋体" w:hAnsi="宋体" w:cs="宋体" w:hint="eastAsia"/>
                <w:szCs w:val="21"/>
                <w:lang w:bidi="ar"/>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Times New Roman"/>
                <w:szCs w:val="21"/>
                <w:lang w:bidi="ar"/>
              </w:rPr>
              <w:t>mm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D</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Times New Roman"/>
                <w:szCs w:val="21"/>
                <w:lang w:bidi="ar"/>
              </w:rPr>
              <w:t>d</w:t>
            </w:r>
          </w:p>
        </w:tc>
      </w:tr>
      <w:tr w:rsidR="002238CD">
        <w:tc>
          <w:tcPr>
            <w:tcW w:w="1980" w:type="dxa"/>
            <w:vMerge w:val="restart"/>
            <w:tcBorders>
              <w:top w:val="nil"/>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IC</w:t>
            </w:r>
            <w:r>
              <w:rPr>
                <w:rFonts w:ascii="宋体" w:eastAsia="宋体" w:hAnsi="宋体" w:cs="宋体" w:hint="eastAsia"/>
                <w:szCs w:val="21"/>
                <w:lang w:bidi="ar"/>
              </w:rPr>
              <w:t>卡智能冷水水表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115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G</w:t>
            </w:r>
            <w:r>
              <w:rPr>
                <w:rFonts w:ascii="Calibri" w:eastAsia="宋体" w:hAnsi="Calibri" w:cs="Calibri"/>
                <w:szCs w:val="21"/>
                <w:vertAlign w:val="superscript"/>
                <w:lang w:bidi="ar"/>
              </w:rPr>
              <w:t>3</w:t>
            </w:r>
            <w:r>
              <w:rPr>
                <w:rFonts w:ascii="Calibri" w:eastAsia="宋体" w:hAnsi="Calibri" w:cs="Calibri"/>
                <w:szCs w:val="21"/>
                <w:lang w:bidi="ar"/>
              </w:rPr>
              <w:t>/</w:t>
            </w:r>
            <w:r>
              <w:rPr>
                <w:rFonts w:ascii="Calibri" w:eastAsia="宋体" w:hAnsi="Calibri" w:cs="Calibri"/>
                <w:szCs w:val="21"/>
                <w:vertAlign w:val="subscript"/>
                <w:lang w:bidi="ar"/>
              </w:rPr>
              <w:t>4</w:t>
            </w:r>
            <w:r>
              <w:rPr>
                <w:rFonts w:ascii="Calibri" w:eastAsia="宋体" w:hAnsi="Calibri" w:cs="Times New Roman"/>
                <w:szCs w:val="21"/>
                <w:lang w:bidi="ar"/>
              </w:rPr>
              <w:t>B</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R</w:t>
            </w:r>
            <w:r>
              <w:rPr>
                <w:rFonts w:ascii="Calibri" w:eastAsia="宋体" w:hAnsi="Calibri" w:cs="Times New Roman"/>
                <w:szCs w:val="21"/>
                <w:vertAlign w:val="superscript"/>
                <w:lang w:bidi="ar"/>
              </w:rPr>
              <w:t>1</w:t>
            </w:r>
            <w:r>
              <w:rPr>
                <w:rFonts w:ascii="Calibri" w:eastAsia="宋体" w:hAnsi="Calibri" w:cs="Calibri"/>
                <w:szCs w:val="21"/>
                <w:lang w:bidi="ar"/>
              </w:rPr>
              <w:t>/</w:t>
            </w:r>
            <w:r>
              <w:rPr>
                <w:rFonts w:ascii="Calibri" w:eastAsia="宋体" w:hAnsi="Calibri" w:cs="Times New Roman"/>
                <w:szCs w:val="21"/>
                <w:vertAlign w:val="subscript"/>
                <w:lang w:bidi="ar"/>
              </w:rPr>
              <w:t>2</w:t>
            </w:r>
          </w:p>
        </w:tc>
      </w:tr>
      <w:tr w:rsidR="002238CD">
        <w:tc>
          <w:tcPr>
            <w:tcW w:w="1980" w:type="dxa"/>
            <w:vMerge/>
            <w:tcBorders>
              <w:top w:val="nil"/>
              <w:left w:val="single" w:sz="4" w:space="0" w:color="auto"/>
              <w:bottom w:val="single" w:sz="4" w:space="0" w:color="auto"/>
              <w:right w:val="single" w:sz="4" w:space="0" w:color="auto"/>
            </w:tcBorders>
            <w:shd w:val="clear" w:color="auto" w:fill="auto"/>
            <w:vAlign w:val="center"/>
          </w:tcPr>
          <w:p w:rsidR="002238CD" w:rsidRDefault="002238CD">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195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115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G1B</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R</w:t>
            </w:r>
            <w:r>
              <w:rPr>
                <w:rFonts w:ascii="Calibri" w:eastAsia="宋体" w:hAnsi="Calibri" w:cs="Calibri"/>
                <w:szCs w:val="21"/>
                <w:vertAlign w:val="superscript"/>
                <w:lang w:bidi="ar"/>
              </w:rPr>
              <w:t>3</w:t>
            </w:r>
            <w:r>
              <w:rPr>
                <w:rFonts w:ascii="Calibri" w:eastAsia="宋体" w:hAnsi="Calibri" w:cs="Calibri"/>
                <w:szCs w:val="21"/>
                <w:lang w:bidi="ar"/>
              </w:rPr>
              <w:t>/</w:t>
            </w:r>
            <w:r>
              <w:rPr>
                <w:rFonts w:ascii="Calibri" w:eastAsia="宋体" w:hAnsi="Calibri" w:cs="Calibri"/>
                <w:szCs w:val="21"/>
                <w:vertAlign w:val="subscript"/>
                <w:lang w:bidi="ar"/>
              </w:rPr>
              <w:t>4</w:t>
            </w:r>
          </w:p>
        </w:tc>
      </w:tr>
      <w:tr w:rsidR="002238CD">
        <w:tc>
          <w:tcPr>
            <w:tcW w:w="1980" w:type="dxa"/>
            <w:vMerge/>
            <w:tcBorders>
              <w:top w:val="nil"/>
              <w:left w:val="single" w:sz="4" w:space="0" w:color="auto"/>
              <w:bottom w:val="single" w:sz="4" w:space="0" w:color="auto"/>
              <w:right w:val="single" w:sz="4" w:space="0" w:color="auto"/>
            </w:tcBorders>
            <w:shd w:val="clear" w:color="auto" w:fill="auto"/>
            <w:vAlign w:val="center"/>
          </w:tcPr>
          <w:p w:rsidR="002238CD" w:rsidRDefault="002238CD">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225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115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G</w:t>
            </w:r>
            <w:r>
              <w:rPr>
                <w:rFonts w:ascii="Calibri" w:eastAsia="宋体" w:hAnsi="Calibri" w:cs="Times New Roman"/>
                <w:szCs w:val="21"/>
                <w:lang w:bidi="ar"/>
              </w:rPr>
              <w:t>1</w:t>
            </w:r>
            <w:r>
              <w:rPr>
                <w:rFonts w:ascii="Calibri" w:eastAsia="宋体" w:hAnsi="Calibri" w:cs="Times New Roman"/>
                <w:szCs w:val="21"/>
                <w:vertAlign w:val="superscript"/>
                <w:lang w:bidi="ar"/>
              </w:rPr>
              <w:t>1</w:t>
            </w:r>
            <w:r>
              <w:rPr>
                <w:rFonts w:ascii="Calibri" w:eastAsia="宋体" w:hAnsi="Calibri" w:cs="Calibri"/>
                <w:szCs w:val="21"/>
                <w:lang w:bidi="ar"/>
              </w:rPr>
              <w:t>/</w:t>
            </w:r>
            <w:r>
              <w:rPr>
                <w:rFonts w:ascii="Calibri" w:eastAsia="宋体" w:hAnsi="Calibri" w:cs="Calibri"/>
                <w:szCs w:val="21"/>
                <w:vertAlign w:val="subscript"/>
                <w:lang w:bidi="ar"/>
              </w:rPr>
              <w:t>4</w:t>
            </w:r>
            <w:r>
              <w:rPr>
                <w:rFonts w:ascii="Calibri" w:eastAsia="宋体" w:hAnsi="Calibri" w:cs="Times New Roman"/>
                <w:szCs w:val="21"/>
                <w:lang w:bidi="ar"/>
              </w:rPr>
              <w:t>B</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2238CD" w:rsidRDefault="00C56A23">
            <w:pPr>
              <w:jc w:val="center"/>
              <w:rPr>
                <w:rFonts w:ascii="Calibri" w:eastAsia="宋体" w:hAnsi="Calibri" w:cs="Times New Roman"/>
                <w:szCs w:val="21"/>
              </w:rPr>
            </w:pPr>
            <w:r>
              <w:rPr>
                <w:rFonts w:ascii="Calibri" w:eastAsia="宋体" w:hAnsi="Calibri" w:cs="Calibri"/>
                <w:szCs w:val="21"/>
                <w:lang w:bidi="ar"/>
              </w:rPr>
              <w:t>R1</w:t>
            </w:r>
          </w:p>
        </w:tc>
      </w:tr>
    </w:tbl>
    <w:p w:rsidR="002238CD" w:rsidRDefault="002238CD">
      <w:pPr>
        <w:pStyle w:val="1"/>
        <w:spacing w:line="240" w:lineRule="atLeast"/>
        <w:ind w:firstLineChars="0" w:firstLine="0"/>
        <w:contextualSpacing/>
        <w:rPr>
          <w:sz w:val="20"/>
        </w:rPr>
      </w:pPr>
    </w:p>
    <w:p w:rsidR="002238CD" w:rsidRDefault="00C56A23">
      <w:pPr>
        <w:pStyle w:val="1"/>
        <w:spacing w:line="240" w:lineRule="atLeast"/>
        <w:ind w:firstLineChars="1400" w:firstLine="2800"/>
        <w:contextualSpacing/>
        <w:rPr>
          <w:sz w:val="20"/>
        </w:rPr>
      </w:pPr>
      <w:r>
        <w:rPr>
          <w:rFonts w:hint="eastAsia"/>
          <w:sz w:val="20"/>
        </w:rPr>
        <w:t>附表</w:t>
      </w:r>
      <w:r>
        <w:rPr>
          <w:rFonts w:hint="eastAsia"/>
          <w:sz w:val="20"/>
        </w:rPr>
        <w:t>4</w:t>
      </w:r>
      <w:r>
        <w:rPr>
          <w:rFonts w:hint="eastAsia"/>
          <w:sz w:val="20"/>
        </w:rPr>
        <w:t>：水表尺寸</w:t>
      </w:r>
    </w:p>
    <w:p w:rsidR="002238CD" w:rsidRDefault="002238CD">
      <w:pPr>
        <w:pStyle w:val="1"/>
        <w:spacing w:line="240" w:lineRule="atLeast"/>
        <w:ind w:firstLineChars="0" w:firstLine="0"/>
        <w:contextualSpacing/>
        <w:rPr>
          <w:sz w:val="20"/>
        </w:rPr>
      </w:pPr>
    </w:p>
    <w:p w:rsidR="002238CD" w:rsidRDefault="002238CD">
      <w:pPr>
        <w:pStyle w:val="1"/>
        <w:spacing w:line="240" w:lineRule="atLeast"/>
        <w:ind w:firstLineChars="300" w:firstLine="600"/>
        <w:contextualSpacing/>
        <w:rPr>
          <w:sz w:val="20"/>
        </w:rPr>
      </w:pPr>
    </w:p>
    <w:p w:rsidR="002238CD" w:rsidRDefault="002238CD">
      <w:pPr>
        <w:pStyle w:val="1"/>
        <w:spacing w:line="240" w:lineRule="atLeast"/>
        <w:ind w:firstLineChars="0" w:firstLine="0"/>
        <w:contextualSpacing/>
        <w:rPr>
          <w:sz w:val="20"/>
        </w:rPr>
      </w:pPr>
    </w:p>
    <w:p w:rsidR="002238CD" w:rsidRDefault="002238CD">
      <w:pPr>
        <w:pStyle w:val="1"/>
        <w:spacing w:line="240" w:lineRule="atLeast"/>
        <w:ind w:firstLineChars="0" w:firstLine="0"/>
        <w:contextualSpacing/>
        <w:rPr>
          <w:sz w:val="20"/>
        </w:rPr>
      </w:pPr>
    </w:p>
    <w:p w:rsidR="002238CD" w:rsidRDefault="002238CD">
      <w:pPr>
        <w:pStyle w:val="1"/>
        <w:spacing w:line="240" w:lineRule="atLeast"/>
        <w:ind w:firstLineChars="0" w:firstLine="0"/>
        <w:contextualSpacing/>
        <w:rPr>
          <w:sz w:val="20"/>
        </w:rPr>
      </w:pPr>
    </w:p>
    <w:p w:rsidR="002238CD" w:rsidRDefault="002238CD">
      <w:pPr>
        <w:pStyle w:val="1"/>
        <w:spacing w:line="240" w:lineRule="atLeast"/>
        <w:ind w:firstLineChars="0" w:firstLine="0"/>
        <w:contextualSpacing/>
        <w:rPr>
          <w:sz w:val="20"/>
        </w:rPr>
      </w:pPr>
    </w:p>
    <w:p w:rsidR="002238CD" w:rsidRDefault="002238CD">
      <w:pPr>
        <w:pStyle w:val="1"/>
        <w:spacing w:line="240" w:lineRule="atLeast"/>
        <w:ind w:firstLineChars="0" w:firstLine="0"/>
        <w:contextualSpacing/>
        <w:rPr>
          <w:sz w:val="20"/>
        </w:rPr>
      </w:pPr>
    </w:p>
    <w:p w:rsidR="002238CD" w:rsidRDefault="002238CD">
      <w:pPr>
        <w:pStyle w:val="1"/>
        <w:spacing w:line="240" w:lineRule="atLeast"/>
        <w:ind w:firstLineChars="0" w:firstLine="0"/>
        <w:contextualSpacing/>
        <w:rPr>
          <w:sz w:val="20"/>
        </w:rPr>
      </w:pPr>
    </w:p>
    <w:p w:rsidR="002238CD" w:rsidRDefault="002238CD">
      <w:pPr>
        <w:pStyle w:val="1"/>
        <w:spacing w:line="240" w:lineRule="atLeast"/>
        <w:ind w:firstLineChars="0" w:firstLine="0"/>
        <w:contextualSpacing/>
        <w:rPr>
          <w:sz w:val="20"/>
        </w:rPr>
      </w:pPr>
    </w:p>
    <w:p w:rsidR="002238CD" w:rsidRDefault="002238CD">
      <w:pPr>
        <w:pStyle w:val="1"/>
        <w:spacing w:line="240" w:lineRule="atLeast"/>
        <w:ind w:firstLineChars="0" w:firstLine="0"/>
        <w:contextualSpacing/>
        <w:rPr>
          <w:sz w:val="20"/>
        </w:rPr>
      </w:pPr>
    </w:p>
    <w:p w:rsidR="002238CD" w:rsidRDefault="002238CD">
      <w:pPr>
        <w:pStyle w:val="1"/>
        <w:spacing w:line="240" w:lineRule="atLeast"/>
        <w:ind w:firstLineChars="0" w:firstLine="0"/>
        <w:contextualSpacing/>
        <w:rPr>
          <w:sz w:val="20"/>
        </w:rPr>
      </w:pPr>
    </w:p>
    <w:p w:rsidR="002238CD" w:rsidRDefault="002238CD">
      <w:pPr>
        <w:pStyle w:val="1"/>
        <w:spacing w:line="240" w:lineRule="atLeast"/>
        <w:ind w:firstLineChars="0" w:firstLine="0"/>
        <w:contextualSpacing/>
        <w:rPr>
          <w:sz w:val="20"/>
        </w:rPr>
      </w:pPr>
    </w:p>
    <w:p w:rsidR="002238CD" w:rsidRDefault="002238CD">
      <w:pPr>
        <w:pStyle w:val="1"/>
        <w:spacing w:line="240" w:lineRule="atLeast"/>
        <w:ind w:firstLineChars="0" w:firstLine="0"/>
        <w:contextualSpacing/>
        <w:rPr>
          <w:sz w:val="20"/>
        </w:rPr>
      </w:pPr>
    </w:p>
    <w:p w:rsidR="002238CD" w:rsidRDefault="002238CD">
      <w:pPr>
        <w:pStyle w:val="1"/>
        <w:spacing w:line="240" w:lineRule="atLeast"/>
        <w:ind w:firstLineChars="300" w:firstLine="600"/>
        <w:contextualSpacing/>
        <w:rPr>
          <w:sz w:val="20"/>
        </w:rPr>
      </w:pPr>
    </w:p>
    <w:p w:rsidR="002238CD" w:rsidRDefault="00C56A23">
      <w:pPr>
        <w:pStyle w:val="1"/>
        <w:spacing w:line="240" w:lineRule="atLeast"/>
        <w:ind w:firstLineChars="300" w:firstLine="630"/>
        <w:contextualSpacing/>
        <w:rPr>
          <w:sz w:val="20"/>
        </w:rPr>
      </w:pPr>
      <w:r>
        <w:rPr>
          <w:noProof/>
        </w:rPr>
        <w:drawing>
          <wp:anchor distT="0" distB="0" distL="114300" distR="114300" simplePos="0" relativeHeight="251659264" behindDoc="1" locked="0" layoutInCell="1" allowOverlap="1">
            <wp:simplePos x="0" y="0"/>
            <wp:positionH relativeFrom="column">
              <wp:posOffset>83820</wp:posOffset>
            </wp:positionH>
            <wp:positionV relativeFrom="paragraph">
              <wp:posOffset>139065</wp:posOffset>
            </wp:positionV>
            <wp:extent cx="294640" cy="257175"/>
            <wp:effectExtent l="0" t="0" r="10160"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640" cy="257175"/>
                    </a:xfrm>
                    <a:prstGeom prst="rect">
                      <a:avLst/>
                    </a:prstGeom>
                  </pic:spPr>
                </pic:pic>
              </a:graphicData>
            </a:graphic>
          </wp:anchor>
        </w:drawing>
      </w:r>
    </w:p>
    <w:p w:rsidR="002238CD" w:rsidRDefault="00C56A23">
      <w:pPr>
        <w:pStyle w:val="1"/>
        <w:spacing w:line="240" w:lineRule="atLeast"/>
        <w:ind w:firstLineChars="300" w:firstLine="600"/>
        <w:contextualSpacing/>
        <w:rPr>
          <w:sz w:val="20"/>
        </w:rPr>
      </w:pPr>
      <w:proofErr w:type="gramStart"/>
      <w:r>
        <w:rPr>
          <w:rFonts w:hint="eastAsia"/>
          <w:sz w:val="20"/>
        </w:rPr>
        <w:t>本使用</w:t>
      </w:r>
      <w:proofErr w:type="gramEnd"/>
      <w:r>
        <w:rPr>
          <w:rFonts w:hint="eastAsia"/>
          <w:sz w:val="20"/>
        </w:rPr>
        <w:t>说明我厂保留所有的权利，产品如若升级或修改，恕不另行通知！</w:t>
      </w:r>
    </w:p>
    <w:sectPr w:rsidR="002238CD">
      <w:headerReference w:type="default" r:id="rId14"/>
      <w:footerReference w:type="default" r:id="rId15"/>
      <w:pgSz w:w="16838" w:h="11906" w:orient="landscape"/>
      <w:pgMar w:top="851" w:right="851" w:bottom="851" w:left="851" w:header="454" w:footer="284" w:gutter="0"/>
      <w:pgNumType w:start="2"/>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A23" w:rsidRDefault="00C56A23">
      <w:r>
        <w:separator/>
      </w:r>
    </w:p>
  </w:endnote>
  <w:endnote w:type="continuationSeparator" w:id="0">
    <w:p w:rsidR="00C56A23" w:rsidRDefault="00C5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CD" w:rsidRDefault="00C56A23">
    <w:pPr>
      <w:pStyle w:val="a4"/>
      <w:jc w:val="center"/>
    </w:pPr>
    <w:r>
      <w:rPr>
        <w:rFonts w:hint="eastAsia"/>
      </w:rPr>
      <w:t>传真：</w:t>
    </w:r>
    <w:r>
      <w:rPr>
        <w:rFonts w:hint="eastAsia"/>
      </w:rPr>
      <w:t xml:space="preserve">010-67880119     </w:t>
    </w:r>
    <w:r>
      <w:t xml:space="preserve">     </w:t>
    </w:r>
    <w:r>
      <w:t>网址：</w:t>
    </w:r>
    <w:r>
      <w:t>http://www.ydyb.com</w:t>
    </w:r>
    <w:r>
      <w:rPr>
        <w:rFonts w:hint="eastAsia"/>
      </w:rPr>
      <w:t xml:space="preserve">                                    </w:t>
    </w:r>
    <w:r>
      <w:t>全国统一客服：</w:t>
    </w:r>
    <w:r>
      <w:rPr>
        <w:rFonts w:hint="eastAsia"/>
      </w:rPr>
      <w:t xml:space="preserve">400-666-6613          </w:t>
    </w:r>
    <w:r>
      <w:rPr>
        <w:rFonts w:hint="eastAsia"/>
      </w:rPr>
      <w:t>地址：</w:t>
    </w:r>
    <w:r>
      <w:t>北京经济技术开发区兴盛街</w:t>
    </w:r>
    <w:r>
      <w:rPr>
        <w:rFonts w:hint="eastAsia"/>
      </w:rPr>
      <w:t>19</w:t>
    </w:r>
    <w:r>
      <w:rPr>
        <w:rFonts w:hint="eastAsia"/>
      </w:rPr>
      <w:t>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A23" w:rsidRDefault="00C56A23">
      <w:r>
        <w:separator/>
      </w:r>
    </w:p>
  </w:footnote>
  <w:footnote w:type="continuationSeparator" w:id="0">
    <w:p w:rsidR="00C56A23" w:rsidRDefault="00C56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CD" w:rsidRDefault="00C56A23">
    <w:pPr>
      <w:pStyle w:val="a5"/>
      <w:pBdr>
        <w:bottom w:val="none" w:sz="0" w:space="0" w:color="auto"/>
      </w:pBdr>
      <w:jc w:val="both"/>
    </w:pPr>
    <w:r>
      <w:rPr>
        <w:rFonts w:ascii="Arial" w:eastAsia="幼圆" w:hAnsi="Arial" w:cs="楷体_GB2312" w:hint="eastAsia"/>
        <w:kern w:val="0"/>
      </w:rPr>
      <w:t xml:space="preserve"> </w:t>
    </w:r>
    <w:r>
      <w:rPr>
        <w:noProof/>
        <w:kern w:val="0"/>
      </w:rPr>
      <w:drawing>
        <wp:inline distT="0" distB="0" distL="0" distR="0">
          <wp:extent cx="1219200" cy="276225"/>
          <wp:effectExtent l="0" t="0" r="0" b="9525"/>
          <wp:docPr id="5" name="图片 5" descr="logo-201608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20160808-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19200" cy="276225"/>
                  </a:xfrm>
                  <a:prstGeom prst="rect">
                    <a:avLst/>
                  </a:prstGeom>
                  <a:noFill/>
                  <a:ln>
                    <a:noFill/>
                  </a:ln>
                </pic:spPr>
              </pic:pic>
            </a:graphicData>
          </a:graphic>
        </wp:inline>
      </w:drawing>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hint="eastAsia"/>
        <w:kern w:val="0"/>
      </w:rPr>
      <w:t>益都智能技术（北京）</w:t>
    </w:r>
    <w:r w:rsidR="00BC4AF8">
      <w:rPr>
        <w:rFonts w:ascii="Arial" w:eastAsia="幼圆" w:hAnsi="Arial" w:cs="楷体_GB2312" w:hint="eastAsia"/>
        <w:kern w:val="0"/>
      </w:rPr>
      <w:t>集团</w:t>
    </w:r>
    <w:r>
      <w:rPr>
        <w:rFonts w:ascii="Arial" w:eastAsia="幼圆" w:hAnsi="Arial" w:cs="楷体_GB2312" w:hint="eastAsia"/>
        <w:kern w:val="0"/>
      </w:rPr>
      <w:t>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1E6E"/>
    <w:multiLevelType w:val="multilevel"/>
    <w:tmpl w:val="0B781E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B7E0EC1"/>
    <w:multiLevelType w:val="multilevel"/>
    <w:tmpl w:val="3B7E0E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BF52C6"/>
    <w:multiLevelType w:val="multilevel"/>
    <w:tmpl w:val="55BF52C6"/>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E922E09"/>
    <w:multiLevelType w:val="multilevel"/>
    <w:tmpl w:val="6E922E09"/>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GQ0MzU5ZmEzOGVjYzQ4MTlhZjBlMTZmMmQ1YTYifQ=="/>
  </w:docVars>
  <w:rsids>
    <w:rsidRoot w:val="006F0ECA"/>
    <w:rsid w:val="0002082D"/>
    <w:rsid w:val="00111E77"/>
    <w:rsid w:val="00183034"/>
    <w:rsid w:val="002238CD"/>
    <w:rsid w:val="002331CA"/>
    <w:rsid w:val="00286FF6"/>
    <w:rsid w:val="00291655"/>
    <w:rsid w:val="003024F8"/>
    <w:rsid w:val="003C0A91"/>
    <w:rsid w:val="004662FE"/>
    <w:rsid w:val="00471C5E"/>
    <w:rsid w:val="00486E8D"/>
    <w:rsid w:val="005558F4"/>
    <w:rsid w:val="005E013A"/>
    <w:rsid w:val="006C568F"/>
    <w:rsid w:val="006F0ECA"/>
    <w:rsid w:val="00701819"/>
    <w:rsid w:val="00722D30"/>
    <w:rsid w:val="00727D26"/>
    <w:rsid w:val="007D0EAC"/>
    <w:rsid w:val="007F09FE"/>
    <w:rsid w:val="00856C3F"/>
    <w:rsid w:val="008E731C"/>
    <w:rsid w:val="009A4B0E"/>
    <w:rsid w:val="00A14B62"/>
    <w:rsid w:val="00B4035E"/>
    <w:rsid w:val="00BC4AF8"/>
    <w:rsid w:val="00BF6690"/>
    <w:rsid w:val="00C56A23"/>
    <w:rsid w:val="00C702FC"/>
    <w:rsid w:val="00CA13A0"/>
    <w:rsid w:val="00D1319C"/>
    <w:rsid w:val="00D30AC8"/>
    <w:rsid w:val="00D739E9"/>
    <w:rsid w:val="00DB09BC"/>
    <w:rsid w:val="00FA5FEF"/>
    <w:rsid w:val="00FB3F9D"/>
    <w:rsid w:val="0C4D27BA"/>
    <w:rsid w:val="1E401394"/>
    <w:rsid w:val="289B02D8"/>
    <w:rsid w:val="3F937BAE"/>
    <w:rsid w:val="533255F4"/>
    <w:rsid w:val="66581F61"/>
    <w:rsid w:val="728C6444"/>
    <w:rsid w:val="78CC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563C1" w:themeColor="hyperlink"/>
      <w:u w:val="single"/>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563C1" w:themeColor="hyperlink"/>
      <w:u w:val="single"/>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EF2CD-8D21-43C4-A941-900FB85F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 Duke</dc:creator>
  <cp:lastModifiedBy>Cui</cp:lastModifiedBy>
  <cp:revision>4</cp:revision>
  <cp:lastPrinted>2017-09-28T08:35:00Z</cp:lastPrinted>
  <dcterms:created xsi:type="dcterms:W3CDTF">2017-09-28T08:41:00Z</dcterms:created>
  <dcterms:modified xsi:type="dcterms:W3CDTF">2024-03-23T08:12:00Z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039742075A1F4829B7FCF859A9DE4DA8</vt:lpwstr>
  </property>
</Properties>
</file>