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物联网</w:t>
      </w:r>
      <w:r>
        <w:rPr>
          <w:rFonts w:hint="eastAsia" w:asciiTheme="minorEastAsia" w:hAnsiTheme="minorEastAsia"/>
          <w:b/>
          <w:sz w:val="36"/>
          <w:szCs w:val="36"/>
        </w:rPr>
        <w:t>水表安装使用说明</w:t>
      </w:r>
    </w:p>
    <w:p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2042795</wp:posOffset>
            </wp:positionH>
            <wp:positionV relativeFrom="paragraph">
              <wp:posOffset>151130</wp:posOffset>
            </wp:positionV>
            <wp:extent cx="4000500" cy="2218690"/>
            <wp:effectExtent l="0" t="0" r="0" b="10160"/>
            <wp:wrapNone/>
            <wp:docPr id="11" name="图片 2" descr="QQ图片2016051014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QQ图片20160510140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4"/>
        </w:rPr>
        <w:t xml:space="preserve">1.产品外观及尺寸:                      </w:t>
      </w:r>
    </w:p>
    <w:p>
      <w:pPr>
        <w:rPr>
          <w:rFonts w:asciiTheme="minorEastAsia" w:hAnsiTheme="minorEastAsia"/>
          <w:b/>
          <w:sz w:val="24"/>
        </w:rPr>
      </w:pPr>
    </w:p>
    <w:p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1943100" cy="1481455"/>
            <wp:effectExtent l="0" t="0" r="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旋翼式水表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水表尺寸及连接方式</w:t>
      </w:r>
    </w:p>
    <w:tbl>
      <w:tblPr>
        <w:tblStyle w:val="8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548"/>
        <w:gridCol w:w="15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型号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口径（mm）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长（mm）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宽（mm）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高（mm）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连接螺纹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旋翼式水表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99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112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R1/2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195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99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114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R3/4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225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104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32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104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R1 1/4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245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R1 1/2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300/280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155/175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R2</w:t>
            </w:r>
          </w:p>
        </w:tc>
      </w:tr>
    </w:tbl>
    <w:p>
      <w:pPr>
        <w:rPr>
          <w:rFonts w:asciiTheme="minorEastAsia" w:hAnsiTheme="minorEastAsia"/>
          <w:sz w:val="24"/>
        </w:rPr>
      </w:pPr>
    </w:p>
    <w:tbl>
      <w:tblPr>
        <w:tblStyle w:val="8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891"/>
        <w:gridCol w:w="1410"/>
        <w:gridCol w:w="990"/>
        <w:gridCol w:w="1110"/>
        <w:gridCol w:w="124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型号</w:t>
            </w:r>
          </w:p>
        </w:tc>
        <w:tc>
          <w:tcPr>
            <w:tcW w:w="11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DN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(mm）</w:t>
            </w:r>
          </w:p>
        </w:tc>
        <w:tc>
          <w:tcPr>
            <w:tcW w:w="891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H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(mm)</w:t>
            </w:r>
          </w:p>
        </w:tc>
        <w:tc>
          <w:tcPr>
            <w:tcW w:w="141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长度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L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(mm)</w:t>
            </w:r>
          </w:p>
        </w:tc>
        <w:tc>
          <w:tcPr>
            <w:tcW w:w="99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拆卸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&gt;G</w:t>
            </w:r>
          </w:p>
        </w:tc>
        <w:tc>
          <w:tcPr>
            <w:tcW w:w="378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连接法兰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91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4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9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直径D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螺栓孔中心圆直径D1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连接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螺栓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数量（只）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extDirection w:val="tbLr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 w:firstLine="240" w:firstLineChars="10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垂直螺翼式水表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268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268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65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268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185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145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285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370/225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344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8(4)×M16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370/250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220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180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440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565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240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520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681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295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textDirection w:val="tbLr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水平螺翼式水表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198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110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205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65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218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231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185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145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225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160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8（4）×M16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290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220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180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125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310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210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320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341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285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240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8×M20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365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358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295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8（12）×M20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250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422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450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460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395/405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350/355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12×M20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300</w:t>
            </w:r>
          </w:p>
        </w:tc>
        <w:tc>
          <w:tcPr>
            <w:tcW w:w="8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478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500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485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445/460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400/410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12×M20</w:t>
            </w:r>
          </w:p>
        </w:tc>
      </w:tr>
    </w:tbl>
    <w:tbl>
      <w:tblPr>
        <w:tblStyle w:val="7"/>
        <w:tblpPr w:leftFromText="180" w:rightFromText="180" w:vertAnchor="text" w:horzAnchor="page" w:tblpX="1424" w:tblpY="459"/>
        <w:tblOverlap w:val="never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40"/>
        <w:gridCol w:w="1040"/>
        <w:gridCol w:w="1040"/>
        <w:gridCol w:w="1040"/>
        <w:gridCol w:w="1041"/>
        <w:gridCol w:w="1041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垂直螺翼式水表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公称直径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（mm）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DN40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DN50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DN65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DN80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DN150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DN200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量程比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/Q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/Q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过载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/h）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78.75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312.5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常用流量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分界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0.4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0.32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0.32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0.504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0.8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2.0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最小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0.20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0.20</w:t>
            </w:r>
          </w:p>
        </w:tc>
        <w:tc>
          <w:tcPr>
            <w:tcW w:w="10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0.32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1.25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水量最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读数（m3）</w:t>
            </w:r>
          </w:p>
        </w:tc>
        <w:tc>
          <w:tcPr>
            <w:tcW w:w="728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0.0001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12"/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水量最大读数（m3）</w:t>
            </w:r>
          </w:p>
        </w:tc>
        <w:tc>
          <w:tcPr>
            <w:tcW w:w="728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999,999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Theme="minorEastAsia" w:hAnsiTheme="minorEastAsia"/>
          <w:b/>
          <w:sz w:val="24"/>
          <w:lang w:val="en-US" w:eastAsia="zh-CN"/>
        </w:rPr>
      </w:pPr>
    </w:p>
    <w:tbl>
      <w:tblPr>
        <w:tblStyle w:val="7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水平螺翼式水表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公称直径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（mm）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DN40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DN50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DN65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DN80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DN100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DN125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DN150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DN200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DN250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DN300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量程比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/Q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74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/Q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4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过载流量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78.75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312.5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787.5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787.5</w:t>
            </w:r>
          </w:p>
        </w:tc>
        <w:tc>
          <w:tcPr>
            <w:tcW w:w="7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常用流量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630</w:t>
            </w:r>
          </w:p>
        </w:tc>
        <w:tc>
          <w:tcPr>
            <w:tcW w:w="7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分界流量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0.8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0.8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1.26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12.6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12.6</w:t>
            </w:r>
          </w:p>
        </w:tc>
        <w:tc>
          <w:tcPr>
            <w:tcW w:w="7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最小流量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/h）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0.79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1.25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3.125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7.875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7.875</w:t>
            </w:r>
          </w:p>
        </w:tc>
        <w:tc>
          <w:tcPr>
            <w:tcW w:w="7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水量最小读数（m3）</w:t>
            </w:r>
          </w:p>
        </w:tc>
        <w:tc>
          <w:tcPr>
            <w:tcW w:w="74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水量最大读数（m3）</w:t>
            </w:r>
          </w:p>
        </w:tc>
        <w:tc>
          <w:tcPr>
            <w:tcW w:w="74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999,999</w:t>
            </w: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Theme="minorEastAsia" w:hAnsiTheme="minorEastAsia"/>
          <w:b/>
          <w:sz w:val="24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2.</w:t>
      </w:r>
      <w:r>
        <w:rPr>
          <w:rFonts w:hint="eastAsia" w:asciiTheme="minorEastAsia" w:hAnsiTheme="minorEastAsia"/>
          <w:b/>
          <w:sz w:val="24"/>
        </w:rPr>
        <w:t>组成原理: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物联网</w:t>
      </w:r>
      <w:r>
        <w:rPr>
          <w:rFonts w:hint="eastAsia" w:asciiTheme="minorEastAsia" w:hAnsiTheme="minorEastAsia"/>
          <w:szCs w:val="21"/>
        </w:rPr>
        <w:t>水表是以传统水表为信号发生源,电子计量部件采集信号源来累计基表所的累计流量,从而计量用户所使用的水量.计量精度取决于基表精度.依托覆盖范围广的移动基站,通过</w:t>
      </w:r>
      <w:r>
        <w:rPr>
          <w:rFonts w:hint="eastAsia" w:asciiTheme="minorEastAsia" w:hAnsiTheme="minorEastAsia"/>
          <w:szCs w:val="21"/>
          <w:lang w:val="en-US" w:eastAsia="zh-CN"/>
        </w:rPr>
        <w:t>物联网</w:t>
      </w:r>
      <w:r>
        <w:rPr>
          <w:rFonts w:hint="eastAsia" w:asciiTheme="minorEastAsia" w:hAnsiTheme="minorEastAsia"/>
          <w:szCs w:val="21"/>
        </w:rPr>
        <w:t>的方式把计量数据发送到远程管理平台.</w:t>
      </w:r>
    </w:p>
    <w:p>
      <w:pPr>
        <w:spacing w:line="5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3.技术参数：</w:t>
      </w:r>
    </w:p>
    <w:p>
      <w:pPr>
        <w:spacing w:line="500" w:lineRule="exact"/>
        <w:ind w:firstLine="105" w:firstLineChars="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3.1  供电方式：3.6V锂电池</w:t>
      </w:r>
    </w:p>
    <w:p>
      <w:pPr>
        <w:spacing w:line="500" w:lineRule="exac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 xml:space="preserve">  3.2  传输方式：</w:t>
      </w:r>
      <w:r>
        <w:rPr>
          <w:rFonts w:hint="eastAsia" w:asciiTheme="minorEastAsia" w:hAnsiTheme="minorEastAsia"/>
          <w:szCs w:val="21"/>
          <w:lang w:val="en-US" w:eastAsia="zh-CN"/>
        </w:rPr>
        <w:t>4G/NB-IoT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3.3  上传频次：每天一次（默认），可更改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3.4  计量等级：2级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3.5   执行标准：GB/T778-2007、CJ/T224-2012</w:t>
      </w:r>
    </w:p>
    <w:p>
      <w:pPr>
        <w:spacing w:line="500" w:lineRule="exact"/>
        <w:ind w:firstLine="105" w:firstLineChars="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3.6   量程比：旋翼式水表=R80 /水平螺翼式水表R160/R200可选/垂直螺翼水表R=200</w:t>
      </w:r>
    </w:p>
    <w:p>
      <w:pPr>
        <w:spacing w:line="5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4.安装注意事项: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基表原则是采用水平安装且表前后需预留表前10倍管道直径的直管段,表后预留5倍管道直径的直管段来保证表计所处管道周围的流场平稳,保证表计产品计量精度达到标定级别.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4.1 机械式基表如需倾斜安装,倾斜角度控制在30度以内.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4.2 超过规定的倾斜角度水表计量精度,无法保证在标定精度内.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4.3 表计电子计量模块设计有挂口,电子模块必须悬挂于水表井最高处,防止长期浸泡于水中损坏电子计量模块.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4.4 电子计量部分外置</w:t>
      </w:r>
      <w:r>
        <w:rPr>
          <w:rFonts w:hint="eastAsia" w:asciiTheme="minorEastAsia" w:hAnsiTheme="minorEastAsia"/>
          <w:szCs w:val="21"/>
          <w:lang w:val="en-US" w:eastAsia="zh-CN"/>
        </w:rPr>
        <w:t>NB</w:t>
      </w:r>
      <w:r>
        <w:rPr>
          <w:rFonts w:hint="eastAsia" w:asciiTheme="minorEastAsia" w:hAnsiTheme="minorEastAsia"/>
          <w:szCs w:val="21"/>
        </w:rPr>
        <w:t>天线置于水表井最上方紧贴井盖，如无法悬挂则采取在井盖边缘打孔放置</w:t>
      </w:r>
      <w:r>
        <w:rPr>
          <w:rFonts w:hint="eastAsia" w:asciiTheme="minorEastAsia" w:hAnsiTheme="minorEastAsia"/>
          <w:szCs w:val="21"/>
          <w:lang w:val="en-US" w:eastAsia="zh-CN"/>
        </w:rPr>
        <w:t>NB</w:t>
      </w:r>
      <w:r>
        <w:rPr>
          <w:rFonts w:hint="eastAsia" w:asciiTheme="minorEastAsia" w:hAnsiTheme="minorEastAsia"/>
          <w:szCs w:val="21"/>
        </w:rPr>
        <w:t>天线，孔位距离地表5-10CM，太深手机信号无法覆盖，造成表计数据无法传输.</w:t>
      </w:r>
    </w:p>
    <w:p>
      <w:pPr>
        <w:spacing w:line="50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5.  使用注意事项: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物联网</w:t>
      </w:r>
      <w:r>
        <w:rPr>
          <w:rFonts w:hint="eastAsia" w:asciiTheme="minorEastAsia" w:hAnsiTheme="minorEastAsia"/>
          <w:szCs w:val="21"/>
        </w:rPr>
        <w:t>水表基表内部属于水流冲击叶轮式机械结构,管道内杂质,水锈及施工残留物均会卡住旋转叶轮,造成水表无法正常运转.所以保证表计功能正常运行必须保证以下几点.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5.1 使用前清理管道内杂质,防止叶轮被卡,造成水表不走字.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5.2 确保管道内无气泡产生源,否则会造成水表空转.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5.3 避免强磁干扰,使基表内结构件磁化,造成计量水量出现偏差.     </w:t>
      </w:r>
    </w:p>
    <w:p>
      <w:pPr>
        <w:spacing w:line="500" w:lineRule="exact"/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6.</w:t>
      </w:r>
      <w:r>
        <w:rPr>
          <w:rFonts w:hint="eastAsia" w:asciiTheme="minorEastAsia" w:hAnsiTheme="minorEastAsia"/>
          <w:b/>
          <w:sz w:val="24"/>
        </w:rPr>
        <w:t xml:space="preserve">  产品质保条件</w:t>
      </w:r>
      <w:r>
        <w:rPr>
          <w:rFonts w:hint="eastAsia" w:asciiTheme="minorEastAsia" w:hAnsiTheme="minorEastAsia"/>
          <w:b/>
          <w:sz w:val="24"/>
          <w:lang w:eastAsia="zh-CN"/>
        </w:rPr>
        <w:t>：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水表使用遵循以下行业、国家标准和检定规程：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水表相关行业标准：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IC卡水表CJ/T 133-2012《IC卡冷水水表》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电子远传水表CJ/T 224-2012《IC卡冷水水表》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超声波水表CJ/T 434-2013《超声波水表》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水表国家标准及检定规程：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GB/T778-2018《饮用冷水水表和热水水表》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JJG162-2019《饮用冷水水表》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w:t>以下使用条件，造成的损坏，不在质保范围内：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1、长期泥淹水泡，导致锈死；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2、水质或管网内杂质过多导致产品故障；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3、人为损坏、拆卸铅封、硬物砸坏、火烤等损坏表体结构；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4、水温过高，环境温度超过国标正常规定；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5、因管网问题或现场安装环境不符合标准要求；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6、有线远传表信号线/电源线接入强电、电源线接反导致电路烧坏；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7、擅自更改抄表/上传频率，导致电池没电；</w:t>
      </w:r>
    </w:p>
    <w:p>
      <w:pPr>
        <w:spacing w:line="500" w:lineRule="exac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8、无线远传表安装现场运营商信号强度不满足产品数据传输要求；</w:t>
      </w:r>
    </w:p>
    <w:p>
      <w:pPr>
        <w:spacing w:line="5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9、无线远传表安装现场，因金属井盖/金属门等信号屏蔽导致数据传输信号弱。                       </w:t>
      </w:r>
    </w:p>
    <w:p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-1129030</wp:posOffset>
          </wp:positionH>
          <wp:positionV relativeFrom="paragraph">
            <wp:posOffset>-182245</wp:posOffset>
          </wp:positionV>
          <wp:extent cx="7552055" cy="937260"/>
          <wp:effectExtent l="0" t="0" r="10795" b="15240"/>
          <wp:wrapNone/>
          <wp:docPr id="2" name="图片 2" descr="H:\F\A-设计任务\12-行政部\3-页眉页脚\页眉页脚-20160909\页眉页脚-20160922\页眉页脚-20160922-02.jpg页眉页脚-2016092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:\F\A-设计任务\12-行政部\3-页眉页脚\页眉页脚-20160909\页眉页脚-20160922\页眉页脚-20160922-02.jpg页眉页脚-20160922-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055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-1126490</wp:posOffset>
          </wp:positionH>
          <wp:positionV relativeFrom="paragraph">
            <wp:posOffset>-549910</wp:posOffset>
          </wp:positionV>
          <wp:extent cx="7546975" cy="936625"/>
          <wp:effectExtent l="0" t="0" r="15875" b="15875"/>
          <wp:wrapNone/>
          <wp:docPr id="1" name="图片 1" descr="H:\F\A-设计任务\12-行政部\3-页眉页脚\页眉页脚-20160909\页眉页脚-20160922-01.jpg页眉页脚-2016092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:\F\A-设计任务\12-行政部\3-页眉页脚\页眉页脚-20160909\页眉页脚-20160922-01.jpg页眉页脚-20160922-0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97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GQ0MzU5ZmEzOGVjYzQ4MTlhZjBlMTZmMmQ1YTYifQ=="/>
  </w:docVars>
  <w:rsids>
    <w:rsidRoot w:val="00457708"/>
    <w:rsid w:val="00026F82"/>
    <w:rsid w:val="00093C68"/>
    <w:rsid w:val="001137F8"/>
    <w:rsid w:val="00132BC0"/>
    <w:rsid w:val="00157F34"/>
    <w:rsid w:val="001C1658"/>
    <w:rsid w:val="001C1F0A"/>
    <w:rsid w:val="001E2ADD"/>
    <w:rsid w:val="001E2D52"/>
    <w:rsid w:val="00241B0A"/>
    <w:rsid w:val="003D4EF6"/>
    <w:rsid w:val="00455451"/>
    <w:rsid w:val="00457708"/>
    <w:rsid w:val="0050270D"/>
    <w:rsid w:val="005662F3"/>
    <w:rsid w:val="00604F11"/>
    <w:rsid w:val="00751FCC"/>
    <w:rsid w:val="007A6A12"/>
    <w:rsid w:val="008026A1"/>
    <w:rsid w:val="008F1211"/>
    <w:rsid w:val="009A6461"/>
    <w:rsid w:val="00B221B6"/>
    <w:rsid w:val="00B472FC"/>
    <w:rsid w:val="00B80135"/>
    <w:rsid w:val="00C2311E"/>
    <w:rsid w:val="00D81087"/>
    <w:rsid w:val="00E268F6"/>
    <w:rsid w:val="00E70222"/>
    <w:rsid w:val="00F34CE1"/>
    <w:rsid w:val="00F455F7"/>
    <w:rsid w:val="00F710BD"/>
    <w:rsid w:val="0895775E"/>
    <w:rsid w:val="0B7B5B49"/>
    <w:rsid w:val="0F3B6136"/>
    <w:rsid w:val="0F8F3017"/>
    <w:rsid w:val="150E39EB"/>
    <w:rsid w:val="23091AB2"/>
    <w:rsid w:val="2B62218A"/>
    <w:rsid w:val="43EF3442"/>
    <w:rsid w:val="45E63CC1"/>
    <w:rsid w:val="53427A8B"/>
    <w:rsid w:val="568C6D5D"/>
    <w:rsid w:val="5B017063"/>
    <w:rsid w:val="5F3C559C"/>
    <w:rsid w:val="6C782FD7"/>
    <w:rsid w:val="71070223"/>
    <w:rsid w:val="762D22AE"/>
    <w:rsid w:val="78CD538E"/>
    <w:rsid w:val="7AA17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文档结构图 Char"/>
    <w:basedOn w:val="9"/>
    <w:link w:val="2"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12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1192</Words>
  <Characters>1934</Characters>
  <Lines>1</Lines>
  <Paragraphs>1</Paragraphs>
  <TotalTime>294</TotalTime>
  <ScaleCrop>false</ScaleCrop>
  <LinksUpToDate>false</LinksUpToDate>
  <CharactersWithSpaces>2037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18046575567</cp:lastModifiedBy>
  <cp:lastPrinted>2016-09-08T09:03:00Z</cp:lastPrinted>
  <dcterms:modified xsi:type="dcterms:W3CDTF">2023-06-09T09:51:59Z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EB29D323E5614F3DA06FE3092C7A2E9B_13</vt:lpwstr>
  </property>
</Properties>
</file>